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2720A5" w:rsidP="00B14985">
                            <w:pPr>
                              <w:jc w:val="right"/>
                              <w:rPr>
                                <w:rFonts w:ascii="Calibri Light" w:hAnsi="Calibri Light"/>
                                <w:b/>
                                <w:color w:val="FF0000"/>
                                <w:sz w:val="20"/>
                              </w:rPr>
                            </w:pPr>
                            <w:hyperlink r:id="rId8" w:history="1">
                              <w:r w:rsidR="00C46906"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C46906" w:rsidRPr="00C175F9" w:rsidRDefault="002720A5" w:rsidP="00B14985">
                      <w:pPr>
                        <w:jc w:val="right"/>
                        <w:rPr>
                          <w:rFonts w:ascii="Calibri Light" w:hAnsi="Calibri Light"/>
                          <w:b/>
                          <w:color w:val="FF0000"/>
                          <w:sz w:val="20"/>
                        </w:rPr>
                      </w:pPr>
                      <w:hyperlink r:id="rId9" w:history="1">
                        <w:r w:rsidR="00C46906"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070"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3780"/>
        <w:gridCol w:w="2160"/>
      </w:tblGrid>
      <w:tr w:rsidR="009C2829" w14:paraId="05EB0486" w14:textId="77777777" w:rsidTr="001E6192">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160" w:type="dxa"/>
            <w:vAlign w:val="center"/>
          </w:tcPr>
          <w:p w14:paraId="690F2AD4" w14:textId="01E5D1CC" w:rsidR="009C2829" w:rsidRPr="000257FB" w:rsidRDefault="00F0562E" w:rsidP="002F312B">
            <w:pPr>
              <w:pStyle w:val="Header"/>
              <w:jc w:val="center"/>
              <w:rPr>
                <w:rFonts w:asciiTheme="majorHAnsi" w:hAnsiTheme="majorHAnsi"/>
                <w:b/>
              </w:rPr>
            </w:pPr>
            <w:r>
              <w:rPr>
                <w:rFonts w:asciiTheme="majorHAnsi" w:hAnsiTheme="majorHAnsi"/>
                <w:b/>
                <w:sz w:val="22"/>
              </w:rPr>
              <w:t xml:space="preserve">June </w:t>
            </w:r>
            <w:r w:rsidR="007A00A3">
              <w:rPr>
                <w:rFonts w:asciiTheme="majorHAnsi" w:hAnsiTheme="majorHAnsi"/>
                <w:b/>
                <w:sz w:val="22"/>
              </w:rPr>
              <w:t>2</w:t>
            </w:r>
            <w:r w:rsidR="002F312B">
              <w:rPr>
                <w:rFonts w:asciiTheme="majorHAnsi" w:hAnsiTheme="majorHAnsi"/>
                <w:b/>
                <w:sz w:val="22"/>
              </w:rPr>
              <w:t>9</w:t>
            </w:r>
            <w:r w:rsidR="009C2829">
              <w:rPr>
                <w:rFonts w:asciiTheme="majorHAnsi" w:hAnsiTheme="majorHAnsi"/>
                <w:b/>
                <w:sz w:val="22"/>
              </w:rPr>
              <w:t>, 201</w:t>
            </w:r>
            <w:r w:rsidR="0052069E">
              <w:rPr>
                <w:rFonts w:asciiTheme="majorHAnsi" w:hAnsiTheme="majorHAnsi"/>
                <w:b/>
                <w:sz w:val="22"/>
              </w:rPr>
              <w:t>7</w:t>
            </w:r>
          </w:p>
        </w:tc>
      </w:tr>
      <w:tr w:rsidR="009C2829" w:rsidRPr="00B14985" w14:paraId="2DD4D865"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4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C469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30" w:type="dxa"/>
            <w:gridSpan w:val="3"/>
            <w:shd w:val="clear" w:color="auto" w:fill="D9D9D9" w:themeFill="background1" w:themeFillShade="D9"/>
          </w:tcPr>
          <w:p w14:paraId="597E7222" w14:textId="036455CD" w:rsidR="00936B3A" w:rsidRDefault="002720A5" w:rsidP="003F0266">
            <w:pPr>
              <w:rPr>
                <w:rFonts w:ascii="Calibri Light" w:hAnsi="Calibri Light"/>
                <w:b/>
                <w:noProof/>
                <w:sz w:val="20"/>
              </w:rPr>
            </w:pPr>
            <w:r>
              <w:rPr>
                <w:rFonts w:ascii="Calibri Light" w:hAnsi="Calibri Light"/>
                <w:b/>
                <w:noProof/>
                <w:sz w:val="20"/>
              </w:rPr>
              <w:t>OCE</w:t>
            </w:r>
          </w:p>
          <w:p w14:paraId="6DD0B26B" w14:textId="77777777" w:rsidR="002720A5" w:rsidRPr="002720A5" w:rsidRDefault="002720A5" w:rsidP="002720A5">
            <w:pPr>
              <w:rPr>
                <w:rFonts w:ascii="Calibri Light" w:hAnsi="Calibri Light"/>
                <w:noProof/>
                <w:sz w:val="20"/>
              </w:rPr>
            </w:pPr>
            <w:r w:rsidRPr="002720A5">
              <w:rPr>
                <w:rFonts w:ascii="Calibri Light" w:hAnsi="Calibri Light"/>
                <w:noProof/>
                <w:sz w:val="20"/>
              </w:rPr>
              <w:t xml:space="preserve">Congratulations and thanks to the Office of Clinical Education for hosting a successful Clinical Skills Week!  </w:t>
            </w:r>
          </w:p>
          <w:p w14:paraId="7A599360" w14:textId="77777777" w:rsidR="002720A5" w:rsidRPr="002720A5" w:rsidRDefault="002720A5" w:rsidP="002720A5">
            <w:pPr>
              <w:rPr>
                <w:rFonts w:ascii="Calibri Light" w:hAnsi="Calibri Light"/>
                <w:noProof/>
                <w:sz w:val="20"/>
              </w:rPr>
            </w:pPr>
          </w:p>
          <w:p w14:paraId="5977C847" w14:textId="77777777" w:rsidR="002720A5" w:rsidRPr="002720A5" w:rsidRDefault="002720A5" w:rsidP="002720A5">
            <w:pPr>
              <w:rPr>
                <w:rFonts w:ascii="Calibri Light" w:hAnsi="Calibri Light"/>
                <w:noProof/>
                <w:sz w:val="20"/>
              </w:rPr>
            </w:pPr>
            <w:r w:rsidRPr="002720A5">
              <w:rPr>
                <w:rFonts w:ascii="Calibri Light" w:hAnsi="Calibri Light"/>
                <w:noProof/>
                <w:sz w:val="20"/>
              </w:rPr>
              <w:t>We are beginning a new academic year with students at our newest site - UT-Tyler Health Science Center.</w:t>
            </w:r>
          </w:p>
          <w:p w14:paraId="634B361D" w14:textId="6E81EB08" w:rsidR="002720A5" w:rsidRDefault="002720A5" w:rsidP="002720A5">
            <w:pPr>
              <w:rPr>
                <w:rFonts w:ascii="Calibri Light" w:hAnsi="Calibri Light"/>
                <w:noProof/>
                <w:sz w:val="20"/>
              </w:rPr>
            </w:pPr>
            <w:r w:rsidRPr="002720A5">
              <w:rPr>
                <w:rFonts w:ascii="Calibri Light" w:hAnsi="Calibri Light"/>
                <w:noProof/>
                <w:sz w:val="20"/>
              </w:rPr>
              <w:t>We have three students starting their Internal Medicine Clerkships in Tyler.  We will be addin</w:t>
            </w:r>
            <w:r>
              <w:rPr>
                <w:rFonts w:ascii="Calibri Light" w:hAnsi="Calibri Light"/>
                <w:noProof/>
                <w:sz w:val="20"/>
              </w:rPr>
              <w:t>g students from every clerkship</w:t>
            </w:r>
            <w:r w:rsidRPr="002720A5">
              <w:rPr>
                <w:rFonts w:ascii="Calibri Light" w:hAnsi="Calibri Light"/>
                <w:noProof/>
                <w:sz w:val="20"/>
              </w:rPr>
              <w:t xml:space="preserve"> as the year proceeds.</w:t>
            </w:r>
          </w:p>
          <w:p w14:paraId="092274BE" w14:textId="77777777" w:rsidR="002720A5" w:rsidRDefault="002720A5" w:rsidP="002720A5">
            <w:pPr>
              <w:rPr>
                <w:rFonts w:ascii="Calibri Light" w:hAnsi="Calibri Light"/>
                <w:noProof/>
                <w:sz w:val="20"/>
              </w:rPr>
            </w:pPr>
          </w:p>
          <w:p w14:paraId="09E5409E" w14:textId="3AECAB97" w:rsidR="002720A5" w:rsidRDefault="002720A5" w:rsidP="002720A5">
            <w:pPr>
              <w:rPr>
                <w:rFonts w:ascii="Calibri Light" w:hAnsi="Calibri Light"/>
                <w:b/>
                <w:noProof/>
                <w:sz w:val="20"/>
              </w:rPr>
            </w:pPr>
            <w:r>
              <w:rPr>
                <w:rFonts w:ascii="Calibri Light" w:hAnsi="Calibri Light"/>
                <w:b/>
                <w:noProof/>
                <w:sz w:val="20"/>
              </w:rPr>
              <w:t>OSSA</w:t>
            </w:r>
          </w:p>
          <w:p w14:paraId="2F1A5E55" w14:textId="77777777" w:rsidR="002720A5" w:rsidRPr="002720A5" w:rsidRDefault="002720A5" w:rsidP="002720A5">
            <w:pPr>
              <w:rPr>
                <w:rFonts w:ascii="Calibri Light" w:hAnsi="Calibri Light"/>
                <w:noProof/>
                <w:sz w:val="20"/>
              </w:rPr>
            </w:pPr>
            <w:r w:rsidRPr="002720A5">
              <w:rPr>
                <w:rFonts w:ascii="Calibri Light" w:hAnsi="Calibri Light"/>
                <w:noProof/>
                <w:sz w:val="20"/>
              </w:rPr>
              <w:t>Dr. Norma Pérez’ article for the CDC is now online in the Journal of Healthcare, Science and the Humanities.  Journal of Healthcare, Science and the Humanities.</w:t>
            </w:r>
          </w:p>
          <w:p w14:paraId="53843F84" w14:textId="4424E44C" w:rsidR="002720A5" w:rsidRDefault="002720A5" w:rsidP="002720A5">
            <w:pPr>
              <w:rPr>
                <w:rFonts w:ascii="Calibri Light" w:hAnsi="Calibri Light"/>
                <w:noProof/>
                <w:sz w:val="20"/>
              </w:rPr>
            </w:pPr>
            <w:r w:rsidRPr="002720A5">
              <w:rPr>
                <w:rFonts w:ascii="Calibri Light" w:hAnsi="Calibri Light"/>
                <w:noProof/>
                <w:sz w:val="20"/>
              </w:rPr>
              <w:t>Commentary: What Does It All Mean? And, So What? Three Main</w:t>
            </w:r>
            <w:r>
              <w:rPr>
                <w:rFonts w:ascii="Calibri Light" w:hAnsi="Calibri Light"/>
                <w:noProof/>
                <w:sz w:val="20"/>
              </w:rPr>
              <w:t xml:space="preserve"> </w:t>
            </w:r>
            <w:r w:rsidRPr="002720A5">
              <w:rPr>
                <w:rFonts w:ascii="Calibri Light" w:hAnsi="Calibri Light"/>
                <w:noProof/>
                <w:sz w:val="20"/>
              </w:rPr>
              <w:t>Points To Discuss When Looking at Hispanic Data</w:t>
            </w:r>
          </w:p>
          <w:p w14:paraId="5657157E" w14:textId="77777777" w:rsidR="002720A5" w:rsidRDefault="002720A5" w:rsidP="002720A5">
            <w:pPr>
              <w:rPr>
                <w:rFonts w:ascii="Calibri Light" w:hAnsi="Calibri Light"/>
                <w:noProof/>
                <w:sz w:val="20"/>
              </w:rPr>
            </w:pPr>
          </w:p>
          <w:p w14:paraId="65E07377" w14:textId="77777777" w:rsidR="002720A5" w:rsidRDefault="002720A5" w:rsidP="002720A5">
            <w:pPr>
              <w:rPr>
                <w:rFonts w:ascii="Calibri Light" w:hAnsi="Calibri Light"/>
                <w:b/>
                <w:noProof/>
                <w:sz w:val="20"/>
              </w:rPr>
            </w:pPr>
            <w:r>
              <w:rPr>
                <w:rFonts w:ascii="Calibri Light" w:hAnsi="Calibri Light"/>
                <w:b/>
                <w:noProof/>
                <w:sz w:val="20"/>
              </w:rPr>
              <w:t>OCS</w:t>
            </w:r>
          </w:p>
          <w:p w14:paraId="6EBA7D43" w14:textId="3B3C40A9" w:rsidR="002720A5" w:rsidRPr="002720A5" w:rsidRDefault="002720A5" w:rsidP="002720A5">
            <w:pPr>
              <w:rPr>
                <w:rFonts w:ascii="Calibri Light" w:hAnsi="Calibri Light"/>
                <w:noProof/>
                <w:sz w:val="20"/>
              </w:rPr>
            </w:pPr>
            <w:r>
              <w:rPr>
                <w:rFonts w:ascii="Calibri Light" w:hAnsi="Calibri Light"/>
                <w:noProof/>
                <w:sz w:val="20"/>
              </w:rPr>
              <w:t xml:space="preserve">The Office of Clinical Simulation is currently holding the ICEE for all fourth year medical students. It will conclude August 1. </w:t>
            </w:r>
            <w:bookmarkStart w:id="0" w:name="_GoBack"/>
            <w:bookmarkEnd w:id="0"/>
          </w:p>
          <w:p w14:paraId="4CD9631D" w14:textId="77777777" w:rsidR="002720A5" w:rsidRPr="002720A5" w:rsidRDefault="002720A5" w:rsidP="002720A5">
            <w:pPr>
              <w:rPr>
                <w:rFonts w:ascii="Calibri Light" w:hAnsi="Calibri Light"/>
                <w:b/>
                <w:noProof/>
                <w:sz w:val="20"/>
              </w:rPr>
            </w:pPr>
          </w:p>
          <w:p w14:paraId="6DCDD3FA" w14:textId="0C4A2033" w:rsidR="002720A5" w:rsidRPr="002720A5" w:rsidRDefault="002720A5" w:rsidP="003F0266">
            <w:pPr>
              <w:rPr>
                <w:rFonts w:ascii="Calibri Light" w:hAnsi="Calibri Light"/>
                <w:b/>
                <w:noProof/>
                <w:sz w:val="20"/>
              </w:rPr>
            </w:pPr>
          </w:p>
          <w:p w14:paraId="62ED5B37" w14:textId="77777777" w:rsidR="00936B3A" w:rsidRPr="003F0266" w:rsidRDefault="00936B3A" w:rsidP="008B6179">
            <w:pPr>
              <w:rPr>
                <w:rFonts w:ascii="Calibri Light" w:hAnsi="Calibri Light"/>
                <w:noProof/>
                <w:sz w:val="20"/>
              </w:rPr>
            </w:pPr>
          </w:p>
        </w:tc>
        <w:tc>
          <w:tcPr>
            <w:tcW w:w="5940" w:type="dxa"/>
            <w:gridSpan w:val="2"/>
          </w:tcPr>
          <w:p w14:paraId="35B8EE6E" w14:textId="5E620376" w:rsidR="003D7E2A" w:rsidRPr="005D163A" w:rsidRDefault="004858C4" w:rsidP="003D7E2A">
            <w:pPr>
              <w:rPr>
                <w:rFonts w:asciiTheme="majorHAnsi" w:eastAsia="Times New Roman" w:hAnsiTheme="majorHAnsi" w:cs="Arial"/>
                <w:b/>
                <w:color w:val="000000" w:themeColor="text1"/>
                <w:szCs w:val="20"/>
              </w:rPr>
            </w:pPr>
            <w:r>
              <w:rPr>
                <w:rFonts w:asciiTheme="majorHAnsi" w:eastAsia="Times New Roman" w:hAnsiTheme="majorHAnsi" w:cs="Arial"/>
                <w:b/>
                <w:color w:val="000000" w:themeColor="text1"/>
                <w:szCs w:val="20"/>
              </w:rPr>
              <w:t>Annual benefits enrollment begins July 15</w:t>
            </w:r>
            <w:r w:rsidR="003D7E2A">
              <w:rPr>
                <w:rFonts w:asciiTheme="majorHAnsi" w:eastAsia="Times New Roman" w:hAnsiTheme="majorHAnsi" w:cs="Arial"/>
                <w:b/>
                <w:color w:val="000000" w:themeColor="text1"/>
                <w:szCs w:val="20"/>
              </w:rPr>
              <w:t>:</w:t>
            </w:r>
          </w:p>
          <w:p w14:paraId="757A01AD" w14:textId="77777777" w:rsidR="004858C4" w:rsidRPr="004858C4" w:rsidRDefault="004858C4" w:rsidP="004858C4">
            <w:pPr>
              <w:rPr>
                <w:rFonts w:ascii="Calibri Light" w:hAnsi="Calibri Light"/>
                <w:sz w:val="21"/>
                <w:szCs w:val="21"/>
              </w:rPr>
            </w:pPr>
            <w:r w:rsidRPr="004858C4">
              <w:rPr>
                <w:rFonts w:ascii="Calibri Light" w:hAnsi="Calibri Light"/>
                <w:sz w:val="21"/>
                <w:szCs w:val="21"/>
              </w:rPr>
              <w:t>All employees are invited to attend one of UTMB’s Employee Benefits Fairs to learn more about annual enrollment and the insurance, retirement and wellness programs for the 2017–2018 plan year.</w:t>
            </w:r>
          </w:p>
          <w:p w14:paraId="649F4C5F" w14:textId="77777777" w:rsidR="004858C4" w:rsidRPr="004858C4" w:rsidRDefault="004858C4" w:rsidP="004858C4">
            <w:pPr>
              <w:pStyle w:val="ListParagraph"/>
              <w:numPr>
                <w:ilvl w:val="0"/>
                <w:numId w:val="16"/>
              </w:numPr>
              <w:rPr>
                <w:rFonts w:ascii="Calibri Light" w:hAnsi="Calibri Light"/>
                <w:sz w:val="21"/>
                <w:szCs w:val="21"/>
              </w:rPr>
            </w:pPr>
            <w:r w:rsidRPr="004858C4">
              <w:rPr>
                <w:rFonts w:ascii="Calibri" w:hAnsi="Calibri"/>
                <w:b/>
                <w:bCs/>
                <w:sz w:val="21"/>
                <w:szCs w:val="21"/>
              </w:rPr>
              <w:t>July 11</w:t>
            </w:r>
            <w:r w:rsidRPr="004858C4">
              <w:rPr>
                <w:rFonts w:ascii="Calibri Light" w:hAnsi="Calibri Light"/>
                <w:sz w:val="21"/>
                <w:szCs w:val="21"/>
              </w:rPr>
              <w:t>, 10 a.m. – 1 p.m., League City Campus</w:t>
            </w:r>
          </w:p>
          <w:p w14:paraId="4E41C289" w14:textId="77777777" w:rsidR="004858C4" w:rsidRPr="004858C4" w:rsidRDefault="004858C4" w:rsidP="004858C4">
            <w:pPr>
              <w:pStyle w:val="ListParagraph"/>
              <w:numPr>
                <w:ilvl w:val="0"/>
                <w:numId w:val="16"/>
              </w:numPr>
              <w:rPr>
                <w:rFonts w:ascii="Calibri Light" w:hAnsi="Calibri Light"/>
                <w:sz w:val="21"/>
                <w:szCs w:val="21"/>
              </w:rPr>
            </w:pPr>
            <w:r w:rsidRPr="004858C4">
              <w:rPr>
                <w:rFonts w:ascii="Calibri" w:hAnsi="Calibri"/>
                <w:b/>
                <w:bCs/>
                <w:sz w:val="21"/>
                <w:szCs w:val="21"/>
              </w:rPr>
              <w:t>July 12</w:t>
            </w:r>
            <w:r w:rsidRPr="004858C4">
              <w:rPr>
                <w:rFonts w:ascii="Calibri Light" w:hAnsi="Calibri Light"/>
                <w:sz w:val="21"/>
                <w:szCs w:val="21"/>
              </w:rPr>
              <w:t>, 10 a.m. – 2 p.m., Galveston Campus</w:t>
            </w:r>
          </w:p>
          <w:p w14:paraId="4BD0DC6F" w14:textId="77777777" w:rsidR="004858C4" w:rsidRPr="004858C4" w:rsidRDefault="004858C4" w:rsidP="004858C4">
            <w:pPr>
              <w:pStyle w:val="ListParagraph"/>
              <w:numPr>
                <w:ilvl w:val="0"/>
                <w:numId w:val="16"/>
              </w:numPr>
              <w:rPr>
                <w:rFonts w:ascii="Calibri Light" w:hAnsi="Calibri Light"/>
                <w:sz w:val="21"/>
                <w:szCs w:val="21"/>
              </w:rPr>
            </w:pPr>
            <w:r w:rsidRPr="004858C4">
              <w:rPr>
                <w:rFonts w:ascii="Calibri" w:hAnsi="Calibri"/>
                <w:b/>
                <w:bCs/>
                <w:sz w:val="21"/>
                <w:szCs w:val="21"/>
              </w:rPr>
              <w:t>July 13</w:t>
            </w:r>
            <w:r w:rsidRPr="004858C4">
              <w:rPr>
                <w:rFonts w:ascii="Calibri Light" w:hAnsi="Calibri Light"/>
                <w:sz w:val="21"/>
                <w:szCs w:val="21"/>
              </w:rPr>
              <w:t>, 10 a.m. – 1 p.m., Angleton Danbury Campus</w:t>
            </w:r>
          </w:p>
          <w:p w14:paraId="26A55FEC" w14:textId="77777777" w:rsidR="004858C4" w:rsidRPr="004858C4" w:rsidRDefault="004858C4" w:rsidP="004858C4">
            <w:pPr>
              <w:rPr>
                <w:rFonts w:ascii="Calibri Light" w:hAnsi="Calibri Light"/>
                <w:sz w:val="21"/>
                <w:szCs w:val="21"/>
              </w:rPr>
            </w:pPr>
            <w:r w:rsidRPr="004858C4">
              <w:rPr>
                <w:rFonts w:ascii="Calibri Light" w:hAnsi="Calibri Light"/>
                <w:sz w:val="21"/>
                <w:szCs w:val="21"/>
              </w:rPr>
              <w:t>See </w:t>
            </w:r>
            <w:proofErr w:type="spellStart"/>
            <w:r w:rsidR="002720A5">
              <w:fldChar w:fldCharType="begin"/>
            </w:r>
            <w:r w:rsidR="002720A5">
              <w:instrText xml:space="preserve"> HYPERLINK "http://intranet.utmb.edu/iutmb/" </w:instrText>
            </w:r>
            <w:r w:rsidR="002720A5">
              <w:fldChar w:fldCharType="separate"/>
            </w:r>
            <w:r w:rsidRPr="004858C4">
              <w:rPr>
                <w:rFonts w:ascii="Calibri Light" w:hAnsi="Calibri Light"/>
                <w:color w:val="FF0000"/>
                <w:sz w:val="21"/>
                <w:szCs w:val="21"/>
                <w:u w:val="single"/>
              </w:rPr>
              <w:t>iUTMB</w:t>
            </w:r>
            <w:proofErr w:type="spellEnd"/>
            <w:r w:rsidR="002720A5">
              <w:rPr>
                <w:rFonts w:ascii="Calibri Light" w:hAnsi="Calibri Light"/>
                <w:color w:val="FF0000"/>
                <w:sz w:val="21"/>
                <w:szCs w:val="21"/>
                <w:u w:val="single"/>
              </w:rPr>
              <w:fldChar w:fldCharType="end"/>
            </w:r>
            <w:r w:rsidRPr="004858C4">
              <w:rPr>
                <w:rFonts w:ascii="Calibri Light" w:hAnsi="Calibri Light"/>
                <w:sz w:val="21"/>
                <w:szCs w:val="21"/>
              </w:rPr>
              <w:t> for details about the fairs and keep an eye out for annual enrollment information from the UT System Office of Employee Benefits and HR’s Benefits Services.</w:t>
            </w:r>
          </w:p>
          <w:p w14:paraId="38168610" w14:textId="77777777" w:rsidR="003D7E2A" w:rsidRDefault="003D7E2A" w:rsidP="00C30B6C">
            <w:pPr>
              <w:widowControl w:val="0"/>
              <w:autoSpaceDE w:val="0"/>
              <w:autoSpaceDN w:val="0"/>
              <w:adjustRightInd w:val="0"/>
              <w:rPr>
                <w:rFonts w:ascii="Calibri Light" w:hAnsi="Calibri Light" w:cs="Calibri"/>
                <w:sz w:val="21"/>
                <w:szCs w:val="21"/>
              </w:rPr>
            </w:pPr>
          </w:p>
          <w:p w14:paraId="3C5CDFA2" w14:textId="3466743A" w:rsidR="00C30B6C" w:rsidRPr="005D163A" w:rsidRDefault="004858C4" w:rsidP="00C30B6C">
            <w:pPr>
              <w:rPr>
                <w:rFonts w:asciiTheme="majorHAnsi" w:eastAsia="Times New Roman" w:hAnsiTheme="majorHAnsi" w:cs="Arial"/>
                <w:b/>
                <w:color w:val="000000" w:themeColor="text1"/>
                <w:szCs w:val="20"/>
              </w:rPr>
            </w:pPr>
            <w:r>
              <w:rPr>
                <w:rFonts w:asciiTheme="majorHAnsi" w:eastAsia="Times New Roman" w:hAnsiTheme="majorHAnsi" w:cs="Arial"/>
                <w:b/>
                <w:color w:val="000000" w:themeColor="text1"/>
                <w:szCs w:val="20"/>
              </w:rPr>
              <w:t>Planned power outage on Galveston Campus</w:t>
            </w:r>
            <w:r w:rsidR="00C30B6C">
              <w:rPr>
                <w:rFonts w:asciiTheme="majorHAnsi" w:eastAsia="Times New Roman" w:hAnsiTheme="majorHAnsi" w:cs="Arial"/>
                <w:b/>
                <w:color w:val="000000" w:themeColor="text1"/>
                <w:szCs w:val="20"/>
              </w:rPr>
              <w:t>:</w:t>
            </w:r>
            <w:r w:rsidR="00C30B6C" w:rsidRPr="005D163A">
              <w:rPr>
                <w:rFonts w:asciiTheme="majorHAnsi" w:eastAsia="Times New Roman" w:hAnsiTheme="majorHAnsi" w:cs="Arial"/>
                <w:b/>
                <w:color w:val="000000" w:themeColor="text1"/>
                <w:szCs w:val="20"/>
              </w:rPr>
              <w:t xml:space="preserve"> </w:t>
            </w:r>
          </w:p>
          <w:p w14:paraId="10C04166" w14:textId="7B402EB9" w:rsidR="0091598F" w:rsidRPr="004858C4" w:rsidRDefault="004858C4" w:rsidP="004858C4">
            <w:pPr>
              <w:rPr>
                <w:rFonts w:ascii="Calibri Light" w:hAnsi="Calibri Light"/>
                <w:sz w:val="21"/>
                <w:szCs w:val="21"/>
              </w:rPr>
            </w:pPr>
            <w:r w:rsidRPr="004858C4">
              <w:rPr>
                <w:rFonts w:ascii="Calibri Light" w:hAnsi="Calibri Light"/>
                <w:sz w:val="21"/>
                <w:szCs w:val="21"/>
              </w:rPr>
              <w:t xml:space="preserve">On July 8 from 7 a.m. to 9 p.m., the third in a series of planned electrical outages will occur. All normal power will be off in McCullough (M11), John Sealy Annex (M9), </w:t>
            </w:r>
            <w:proofErr w:type="gramStart"/>
            <w:r w:rsidRPr="004858C4">
              <w:rPr>
                <w:rFonts w:ascii="Calibri Light" w:hAnsi="Calibri Light"/>
                <w:sz w:val="21"/>
                <w:szCs w:val="21"/>
              </w:rPr>
              <w:t>Old</w:t>
            </w:r>
            <w:proofErr w:type="gramEnd"/>
            <w:r w:rsidRPr="004858C4">
              <w:rPr>
                <w:rFonts w:ascii="Calibri Light" w:hAnsi="Calibri Light"/>
                <w:sz w:val="21"/>
                <w:szCs w:val="21"/>
              </w:rPr>
              <w:t xml:space="preserve"> Children’s (M8), JSA-North Addition (M91) and Clinical Sciences (M7) buildings. All affected buildings will be running on emergency power only during this outage. </w:t>
            </w:r>
            <w:r w:rsidRPr="004858C4">
              <w:rPr>
                <w:rFonts w:ascii="Calibri" w:hAnsi="Calibri"/>
                <w:b/>
                <w:bCs/>
                <w:sz w:val="21"/>
                <w:szCs w:val="21"/>
              </w:rPr>
              <w:t>Café on the Court will be closed during this outage.</w:t>
            </w:r>
          </w:p>
          <w:p w14:paraId="0B69D36D" w14:textId="77777777" w:rsidR="003D7E2A" w:rsidRDefault="003D7E2A" w:rsidP="0091598F">
            <w:pPr>
              <w:widowControl w:val="0"/>
              <w:autoSpaceDE w:val="0"/>
              <w:autoSpaceDN w:val="0"/>
              <w:adjustRightInd w:val="0"/>
              <w:rPr>
                <w:rFonts w:ascii="Calibri Light" w:hAnsi="Calibri Light" w:cs="Arial"/>
                <w:sz w:val="21"/>
                <w:szCs w:val="21"/>
              </w:rPr>
            </w:pPr>
          </w:p>
          <w:p w14:paraId="654CE104" w14:textId="4AF54374" w:rsidR="005637B8" w:rsidRPr="005D163A" w:rsidRDefault="006B1B4F" w:rsidP="005637B8">
            <w:pPr>
              <w:rPr>
                <w:rFonts w:asciiTheme="majorHAnsi" w:eastAsia="Times New Roman" w:hAnsiTheme="majorHAnsi" w:cs="Arial"/>
                <w:b/>
                <w:color w:val="000000" w:themeColor="text1"/>
                <w:szCs w:val="20"/>
              </w:rPr>
            </w:pPr>
            <w:r>
              <w:rPr>
                <w:rFonts w:asciiTheme="majorHAnsi" w:eastAsia="Times New Roman" w:hAnsiTheme="majorHAnsi" w:cs="Arial"/>
                <w:b/>
                <w:color w:val="000000" w:themeColor="text1"/>
                <w:szCs w:val="20"/>
              </w:rPr>
              <w:t>Reminder—ANCC Magnet recognition program site visit</w:t>
            </w:r>
            <w:r w:rsidR="005637B8">
              <w:rPr>
                <w:rFonts w:asciiTheme="majorHAnsi" w:eastAsia="Times New Roman" w:hAnsiTheme="majorHAnsi" w:cs="Arial"/>
                <w:b/>
                <w:color w:val="000000" w:themeColor="text1"/>
                <w:szCs w:val="20"/>
              </w:rPr>
              <w:t>:</w:t>
            </w:r>
            <w:r w:rsidR="005637B8" w:rsidRPr="005D163A">
              <w:rPr>
                <w:rFonts w:asciiTheme="majorHAnsi" w:eastAsia="Times New Roman" w:hAnsiTheme="majorHAnsi" w:cs="Arial"/>
                <w:b/>
                <w:color w:val="000000" w:themeColor="text1"/>
                <w:szCs w:val="20"/>
              </w:rPr>
              <w:t xml:space="preserve"> </w:t>
            </w:r>
          </w:p>
          <w:p w14:paraId="1F02BBC0" w14:textId="28CF06DF" w:rsidR="006B1B4F" w:rsidRPr="006B1B4F" w:rsidRDefault="006B1B4F" w:rsidP="006B1B4F">
            <w:pPr>
              <w:rPr>
                <w:rFonts w:ascii="Calibri Light" w:hAnsi="Calibri Light"/>
                <w:sz w:val="21"/>
                <w:szCs w:val="21"/>
              </w:rPr>
            </w:pPr>
            <w:r w:rsidRPr="006B1B4F">
              <w:rPr>
                <w:rFonts w:ascii="Calibri Light" w:hAnsi="Calibri Light"/>
                <w:sz w:val="21"/>
                <w:szCs w:val="21"/>
              </w:rPr>
              <w:t>Magnet designation is a prestigious recognition that acknowledges excellence in nursing services. On July 10, 11 and 12, three surveyors from the American Nurses Credentialing Center (</w:t>
            </w:r>
            <w:r w:rsidR="001325DC">
              <w:rPr>
                <w:rFonts w:ascii="Calibri Light" w:hAnsi="Calibri Light"/>
                <w:sz w:val="21"/>
                <w:szCs w:val="21"/>
              </w:rPr>
              <w:t>ANCC) will be on the Galveston C</w:t>
            </w:r>
            <w:r w:rsidRPr="006B1B4F">
              <w:rPr>
                <w:rFonts w:ascii="Calibri Light" w:hAnsi="Calibri Light"/>
                <w:sz w:val="21"/>
                <w:szCs w:val="21"/>
              </w:rPr>
              <w:t xml:space="preserve">ampus and in ambulatory settings to verify and clarify the application information submitted by UTMB. Surveyors will visit patient care and procedural areas. They will want to hear about nursing programs, practices and outcomes; the difference our nurses make at UTMB every day; </w:t>
            </w:r>
            <w:proofErr w:type="spellStart"/>
            <w:r w:rsidRPr="006B1B4F">
              <w:rPr>
                <w:rFonts w:ascii="Calibri Light" w:hAnsi="Calibri Light"/>
                <w:sz w:val="21"/>
                <w:szCs w:val="21"/>
              </w:rPr>
              <w:t>interprofessional</w:t>
            </w:r>
            <w:proofErr w:type="spellEnd"/>
            <w:r w:rsidRPr="006B1B4F">
              <w:rPr>
                <w:rFonts w:ascii="Calibri Light" w:hAnsi="Calibri Light"/>
                <w:sz w:val="21"/>
                <w:szCs w:val="21"/>
              </w:rPr>
              <w:t xml:space="preserve"> relationships with nursing; and what makes UTMB a great place to work. </w:t>
            </w:r>
            <w:r>
              <w:rPr>
                <w:rFonts w:ascii="Calibri Light" w:hAnsi="Calibri Light"/>
                <w:sz w:val="21"/>
                <w:szCs w:val="21"/>
              </w:rPr>
              <w:t>This survey is limited to the UTMB Galveston Campus</w:t>
            </w:r>
            <w:r w:rsidRPr="006B1B4F">
              <w:rPr>
                <w:rFonts w:ascii="Calibri Light" w:hAnsi="Calibri Light"/>
                <w:sz w:val="21"/>
                <w:szCs w:val="21"/>
              </w:rPr>
              <w:t>.</w:t>
            </w:r>
          </w:p>
          <w:p w14:paraId="6362C8DF" w14:textId="7427B018" w:rsidR="003D7E2A" w:rsidRDefault="000D61E4" w:rsidP="0091598F">
            <w:pPr>
              <w:rPr>
                <w:rFonts w:ascii="Calibri Light" w:hAnsi="Calibri Light" w:cs="Arial"/>
                <w:sz w:val="21"/>
                <w:szCs w:val="21"/>
              </w:rPr>
            </w:pPr>
            <w:r>
              <w:rPr>
                <w:rFonts w:ascii="Calibri Light" w:hAnsi="Calibri Light"/>
                <w:noProof/>
                <w:sz w:val="21"/>
                <w:szCs w:val="21"/>
              </w:rPr>
              <w:drawing>
                <wp:anchor distT="0" distB="0" distL="114300" distR="114300" simplePos="0" relativeHeight="251772416" behindDoc="0" locked="0" layoutInCell="1" allowOverlap="1" wp14:anchorId="2BCF0F19" wp14:editId="6AE834A5">
                  <wp:simplePos x="0" y="0"/>
                  <wp:positionH relativeFrom="column">
                    <wp:posOffset>0</wp:posOffset>
                  </wp:positionH>
                  <wp:positionV relativeFrom="page">
                    <wp:posOffset>5266185</wp:posOffset>
                  </wp:positionV>
                  <wp:extent cx="400050" cy="412750"/>
                  <wp:effectExtent l="0" t="0" r="6350" b="0"/>
                  <wp:wrapTight wrapText="bothSides">
                    <wp:wrapPolygon edited="0">
                      <wp:start x="6857" y="0"/>
                      <wp:lineTo x="0" y="7975"/>
                      <wp:lineTo x="0" y="11963"/>
                      <wp:lineTo x="6857" y="19938"/>
                      <wp:lineTo x="13714" y="19938"/>
                      <wp:lineTo x="20571" y="10634"/>
                      <wp:lineTo x="20571" y="7975"/>
                      <wp:lineTo x="13714" y="0"/>
                      <wp:lineTo x="6857" y="0"/>
                    </wp:wrapPolygon>
                  </wp:wrapTight>
                  <wp:docPr id="14" name="Picture 14" descr="../../../safety_firstico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afety_firsticon.pn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10C18" w14:textId="02F46086" w:rsidR="003D7E2A" w:rsidRPr="005D163A" w:rsidRDefault="006B1B4F" w:rsidP="003D7E2A">
            <w:pPr>
              <w:rPr>
                <w:rFonts w:asciiTheme="majorHAnsi" w:eastAsia="Times New Roman" w:hAnsiTheme="majorHAnsi" w:cs="Arial"/>
                <w:b/>
                <w:color w:val="000000" w:themeColor="text1"/>
                <w:szCs w:val="20"/>
              </w:rPr>
            </w:pPr>
            <w:r w:rsidRPr="006B1B4F">
              <w:rPr>
                <w:rFonts w:asciiTheme="majorHAnsi" w:eastAsia="Times New Roman" w:hAnsiTheme="majorHAnsi" w:cs="Arial"/>
                <w:b/>
                <w:color w:val="FF0000"/>
                <w:szCs w:val="20"/>
              </w:rPr>
              <w:t>SAFETY SPOTLIGHT</w:t>
            </w:r>
            <w:r w:rsidR="003D7E2A" w:rsidRPr="006B1B4F">
              <w:rPr>
                <w:rFonts w:asciiTheme="majorHAnsi" w:eastAsia="Times New Roman" w:hAnsiTheme="majorHAnsi" w:cs="Arial"/>
                <w:b/>
                <w:color w:val="FF0000"/>
                <w:szCs w:val="20"/>
              </w:rPr>
              <w:t>:</w:t>
            </w:r>
            <w:r w:rsidRPr="006B1B4F">
              <w:rPr>
                <w:rFonts w:asciiTheme="majorHAnsi" w:eastAsia="Times New Roman" w:hAnsiTheme="majorHAnsi" w:cs="Arial"/>
                <w:b/>
                <w:color w:val="FF0000"/>
                <w:szCs w:val="20"/>
              </w:rPr>
              <w:t xml:space="preserve"> </w:t>
            </w:r>
            <w:r>
              <w:rPr>
                <w:rFonts w:asciiTheme="majorHAnsi" w:eastAsia="Times New Roman" w:hAnsiTheme="majorHAnsi" w:cs="Arial"/>
                <w:b/>
                <w:color w:val="000000" w:themeColor="text1"/>
                <w:szCs w:val="20"/>
              </w:rPr>
              <w:t>Do your part for safety—report!</w:t>
            </w:r>
            <w:r w:rsidR="003D7E2A" w:rsidRPr="005D163A">
              <w:rPr>
                <w:rFonts w:asciiTheme="majorHAnsi" w:eastAsia="Times New Roman" w:hAnsiTheme="majorHAnsi" w:cs="Arial"/>
                <w:b/>
                <w:color w:val="000000" w:themeColor="text1"/>
                <w:szCs w:val="20"/>
              </w:rPr>
              <w:t xml:space="preserve"> </w:t>
            </w:r>
          </w:p>
          <w:p w14:paraId="33D5B003" w14:textId="6337FFCC" w:rsidR="00F00004" w:rsidRPr="000D61E4" w:rsidRDefault="000D61E4" w:rsidP="000317BD">
            <w:pPr>
              <w:rPr>
                <w:rFonts w:ascii="Calibri Light" w:hAnsi="Calibri Light"/>
                <w:color w:val="000000"/>
                <w:sz w:val="21"/>
                <w:szCs w:val="21"/>
              </w:rPr>
            </w:pPr>
            <w:r w:rsidRPr="000D61E4">
              <w:rPr>
                <w:rFonts w:ascii="Calibri Light" w:hAnsi="Calibri Light" w:cs="Arial"/>
                <w:color w:val="000000"/>
                <w:sz w:val="21"/>
                <w:szCs w:val="21"/>
              </w:rPr>
              <w:t>To help identify unsafe conditions and behaviors in the workplace, UTMB’s Environmental Health &amp; Safety team has developed a new </w:t>
            </w:r>
            <w:hyperlink r:id="rId14" w:history="1">
              <w:r w:rsidRPr="000D61E4">
                <w:rPr>
                  <w:rFonts w:ascii="Calibri Light" w:hAnsi="Calibri Light" w:cs="Arial"/>
                  <w:color w:val="FF0000"/>
                  <w:sz w:val="21"/>
                  <w:szCs w:val="21"/>
                  <w:u w:val="single"/>
                </w:rPr>
                <w:t>online reporting form</w:t>
              </w:r>
            </w:hyperlink>
            <w:r w:rsidRPr="000D61E4">
              <w:rPr>
                <w:rFonts w:ascii="Calibri Light" w:hAnsi="Calibri Light" w:cs="Arial"/>
                <w:color w:val="FF0000"/>
                <w:sz w:val="21"/>
                <w:szCs w:val="21"/>
              </w:rPr>
              <w:t> </w:t>
            </w:r>
            <w:r w:rsidRPr="000D61E4">
              <w:rPr>
                <w:rFonts w:ascii="Calibri Light" w:hAnsi="Calibri Light" w:cs="Arial"/>
                <w:color w:val="000000"/>
                <w:sz w:val="21"/>
                <w:szCs w:val="21"/>
              </w:rPr>
              <w:t>(</w:t>
            </w:r>
            <w:hyperlink r:id="rId15" w:history="1">
              <w:r w:rsidRPr="000D61E4">
                <w:rPr>
                  <w:rFonts w:ascii="Calibri Light" w:hAnsi="Calibri Light" w:cs="Arial"/>
                  <w:color w:val="FF0000"/>
                  <w:sz w:val="21"/>
                  <w:szCs w:val="21"/>
                  <w:u w:val="single"/>
                </w:rPr>
                <w:t>https://utmb.us/59</w:t>
              </w:r>
            </w:hyperlink>
            <w:r w:rsidRPr="000D61E4">
              <w:rPr>
                <w:rFonts w:ascii="Calibri Light" w:hAnsi="Calibri Light" w:cs="Arial"/>
                <w:color w:val="000000"/>
                <w:sz w:val="21"/>
                <w:szCs w:val="21"/>
              </w:rPr>
              <w:t>). This form encourages the early detection and correction of hazards to our employees, students, patients, visitors and the environment, and it is accessible from any web-enabled device by clicking on the “Report a Concern” button on the </w:t>
            </w:r>
            <w:hyperlink r:id="rId16" w:history="1">
              <w:r w:rsidRPr="000D61E4">
                <w:rPr>
                  <w:rFonts w:ascii="Calibri Light" w:hAnsi="Calibri Light" w:cs="Arial"/>
                  <w:color w:val="FF0000"/>
                  <w:sz w:val="21"/>
                  <w:szCs w:val="21"/>
                  <w:u w:val="single"/>
                </w:rPr>
                <w:t>Environmental Health &amp; Safety web page</w:t>
              </w:r>
            </w:hyperlink>
            <w:r w:rsidRPr="000D61E4">
              <w:rPr>
                <w:rFonts w:ascii="Calibri Light" w:hAnsi="Calibri Light" w:cs="Arial"/>
                <w:color w:val="000000"/>
                <w:sz w:val="21"/>
                <w:szCs w:val="21"/>
              </w:rPr>
              <w:t> (</w:t>
            </w:r>
            <w:hyperlink r:id="rId17" w:history="1">
              <w:r w:rsidRPr="000D61E4">
                <w:rPr>
                  <w:rFonts w:ascii="Calibri Light" w:hAnsi="Calibri Light" w:cs="Arial"/>
                  <w:color w:val="FF0000"/>
                  <w:sz w:val="21"/>
                  <w:szCs w:val="21"/>
                  <w:u w:val="single"/>
                </w:rPr>
                <w:t>https://www.utmb.edu/ehs</w:t>
              </w:r>
            </w:hyperlink>
            <w:r w:rsidRPr="000D61E4">
              <w:rPr>
                <w:rFonts w:ascii="Calibri Light" w:hAnsi="Calibri Light" w:cs="Arial"/>
                <w:color w:val="000000"/>
                <w:sz w:val="21"/>
                <w:szCs w:val="21"/>
              </w:rPr>
              <w:t>). Examples of safety and environmental concerns suitable for reporting include</w:t>
            </w:r>
            <w:r w:rsidR="000317BD">
              <w:rPr>
                <w:rFonts w:ascii="Calibri Light" w:hAnsi="Calibri Light" w:cs="Arial"/>
                <w:color w:val="000000"/>
                <w:sz w:val="21"/>
                <w:szCs w:val="21"/>
              </w:rPr>
              <w:t>,</w:t>
            </w:r>
            <w:r w:rsidRPr="000D61E4">
              <w:rPr>
                <w:rFonts w:ascii="Calibri Light" w:hAnsi="Calibri Light" w:cs="Arial"/>
                <w:color w:val="000000"/>
                <w:sz w:val="21"/>
                <w:szCs w:val="21"/>
              </w:rPr>
              <w:t xml:space="preserve"> but are not limited to</w:t>
            </w:r>
            <w:r w:rsidR="000317BD">
              <w:rPr>
                <w:rFonts w:ascii="Calibri Light" w:hAnsi="Calibri Light" w:cs="Arial"/>
                <w:color w:val="000000"/>
                <w:sz w:val="21"/>
                <w:szCs w:val="21"/>
              </w:rPr>
              <w:t>:</w:t>
            </w:r>
            <w:r w:rsidRPr="000D61E4">
              <w:rPr>
                <w:rFonts w:ascii="Calibri Light" w:hAnsi="Calibri Light" w:cs="Arial"/>
                <w:color w:val="000000"/>
                <w:sz w:val="21"/>
                <w:szCs w:val="21"/>
              </w:rPr>
              <w:t xml:space="preserve"> slip, trip or fall hazards; unsafe use or dis</w:t>
            </w:r>
            <w:r w:rsidR="000317BD">
              <w:rPr>
                <w:rFonts w:ascii="Calibri Light" w:hAnsi="Calibri Light" w:cs="Arial"/>
                <w:color w:val="000000"/>
                <w:sz w:val="21"/>
                <w:szCs w:val="21"/>
              </w:rPr>
              <w:t>posal of chemicals; and failure</w:t>
            </w:r>
            <w:r w:rsidRPr="000D61E4">
              <w:rPr>
                <w:rFonts w:ascii="Calibri Light" w:hAnsi="Calibri Light" w:cs="Arial"/>
                <w:color w:val="000000"/>
                <w:sz w:val="21"/>
                <w:szCs w:val="21"/>
              </w:rPr>
              <w:t xml:space="preserve"> to follow safety procedures. Please note that use of this form does not replace the Patient Safety Net system </w:t>
            </w:r>
            <w:r w:rsidR="000317BD">
              <w:rPr>
                <w:rFonts w:ascii="Calibri Light" w:hAnsi="Calibri Light" w:cs="Arial"/>
                <w:color w:val="000000"/>
                <w:sz w:val="21"/>
                <w:szCs w:val="21"/>
              </w:rPr>
              <w:t>or</w:t>
            </w:r>
            <w:r w:rsidRPr="000D61E4">
              <w:rPr>
                <w:rFonts w:ascii="Calibri Light" w:hAnsi="Calibri Light" w:cs="Arial"/>
                <w:color w:val="000000"/>
                <w:sz w:val="21"/>
                <w:szCs w:val="21"/>
              </w:rPr>
              <w:t xml:space="preserve"> the requirements under </w:t>
            </w:r>
            <w:hyperlink r:id="rId18" w:history="1">
              <w:r w:rsidRPr="000D61E4">
                <w:rPr>
                  <w:rFonts w:ascii="Calibri Light" w:hAnsi="Calibri Light" w:cs="Arial"/>
                  <w:color w:val="FF0000"/>
                  <w:sz w:val="21"/>
                  <w:szCs w:val="21"/>
                  <w:u w:val="single"/>
                </w:rPr>
                <w:t>IHOP Policy 9.13.13 Unusual Event Reporting</w:t>
              </w:r>
            </w:hyperlink>
            <w:r w:rsidRPr="000D61E4">
              <w:rPr>
                <w:rFonts w:ascii="Calibri Light" w:hAnsi="Calibri Light" w:cs="Arial"/>
                <w:color w:val="000000"/>
                <w:sz w:val="21"/>
                <w:szCs w:val="21"/>
              </w:rPr>
              <w:t> (</w:t>
            </w:r>
            <w:hyperlink r:id="rId19" w:history="1">
              <w:r w:rsidRPr="000D61E4">
                <w:rPr>
                  <w:rFonts w:ascii="Calibri Light" w:hAnsi="Calibri Light" w:cs="Arial"/>
                  <w:color w:val="FF0000"/>
                  <w:sz w:val="21"/>
                  <w:szCs w:val="21"/>
                  <w:u w:val="single"/>
                </w:rPr>
                <w:t>https://utmb.us/1zz</w:t>
              </w:r>
            </w:hyperlink>
            <w:r w:rsidRPr="000D61E4">
              <w:rPr>
                <w:rFonts w:ascii="Calibri Light" w:hAnsi="Calibri Light" w:cs="Arial"/>
                <w:color w:val="000000"/>
                <w:sz w:val="21"/>
                <w:szCs w:val="21"/>
              </w:rPr>
              <w:t>). For questions or assistance with the form, contact William Pate at (409) 772-2270 or </w:t>
            </w:r>
            <w:hyperlink r:id="rId20" w:history="1">
              <w:r w:rsidRPr="000D61E4">
                <w:rPr>
                  <w:rFonts w:ascii="Calibri Light" w:hAnsi="Calibri Light" w:cs="Arial"/>
                  <w:color w:val="FF0000"/>
                  <w:sz w:val="21"/>
                  <w:szCs w:val="21"/>
                  <w:u w:val="single"/>
                </w:rPr>
                <w:t>wjpate@utmb.edu</w:t>
              </w:r>
            </w:hyperlink>
            <w:r w:rsidRPr="000D61E4">
              <w:rPr>
                <w:rFonts w:ascii="Calibri Light" w:hAnsi="Calibri Light" w:cs="Arial"/>
                <w:color w:val="000000"/>
                <w:sz w:val="21"/>
                <w:szCs w:val="21"/>
              </w:rPr>
              <w:t>.</w:t>
            </w:r>
          </w:p>
        </w:tc>
      </w:tr>
      <w:tr w:rsidR="009C2829" w14:paraId="10CA5146"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99A9A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720"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1">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2">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3">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4">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1E6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11070"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824F3C" w14:paraId="37678722" w14:textId="77777777" w:rsidTr="00190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6"/>
        </w:trPr>
        <w:tc>
          <w:tcPr>
            <w:tcW w:w="5130" w:type="dxa"/>
            <w:gridSpan w:val="3"/>
            <w:vMerge w:val="restart"/>
            <w:tcBorders>
              <w:top w:val="single" w:sz="8" w:space="0" w:color="auto"/>
              <w:left w:val="single" w:sz="8" w:space="0" w:color="auto"/>
              <w:right w:val="single" w:sz="4" w:space="0" w:color="auto"/>
            </w:tcBorders>
          </w:tcPr>
          <w:p w14:paraId="2E659812" w14:textId="18F7F63B" w:rsidR="00804F92" w:rsidRPr="00516278" w:rsidRDefault="00804F92" w:rsidP="0058060F">
            <w:pPr>
              <w:rPr>
                <w:rFonts w:asciiTheme="majorHAnsi" w:eastAsia="Times New Roman" w:hAnsiTheme="majorHAnsi" w:cs="Arial"/>
                <w:b/>
                <w:color w:val="000000" w:themeColor="text1"/>
                <w:szCs w:val="20"/>
              </w:rPr>
            </w:pPr>
          </w:p>
          <w:p w14:paraId="56B6BCD8" w14:textId="765D2E1E" w:rsidR="00DE0391" w:rsidRPr="000317BD" w:rsidRDefault="002A1314" w:rsidP="000317BD">
            <w:pPr>
              <w:rPr>
                <w:rFonts w:ascii="Calibri Light" w:hAnsi="Calibri Light"/>
                <w:color w:val="000000" w:themeColor="text1"/>
              </w:rPr>
            </w:pPr>
            <w:r w:rsidRPr="0028766E">
              <w:rPr>
                <w:rFonts w:asciiTheme="majorHAnsi" w:hAnsiTheme="majorHAnsi"/>
                <w:b/>
                <w:color w:val="FF0000"/>
                <w:sz w:val="32"/>
                <w:szCs w:val="32"/>
              </w:rPr>
              <w:t xml:space="preserve">UTMB NEWS </w:t>
            </w:r>
            <w:r w:rsidRPr="0028766E">
              <w:rPr>
                <w:rFonts w:ascii="Calibri Light" w:hAnsi="Calibri Light"/>
                <w:color w:val="000000" w:themeColor="text1"/>
              </w:rPr>
              <w:t>(continued)</w:t>
            </w:r>
          </w:p>
          <w:p w14:paraId="70522000" w14:textId="11A7C356" w:rsidR="00DE0391" w:rsidRPr="005D163A" w:rsidRDefault="000317BD" w:rsidP="00DE0391">
            <w:pPr>
              <w:rPr>
                <w:rFonts w:asciiTheme="majorHAnsi" w:eastAsia="Times New Roman" w:hAnsiTheme="majorHAnsi" w:cs="Arial"/>
                <w:b/>
                <w:color w:val="000000" w:themeColor="text1"/>
                <w:szCs w:val="20"/>
              </w:rPr>
            </w:pPr>
            <w:r>
              <w:rPr>
                <w:rFonts w:asciiTheme="majorHAnsi" w:eastAsia="Times New Roman" w:hAnsiTheme="majorHAnsi" w:cs="Arial"/>
                <w:b/>
                <w:color w:val="000000" w:themeColor="text1"/>
                <w:szCs w:val="20"/>
              </w:rPr>
              <w:t>Reminder—Town Hall July 6</w:t>
            </w:r>
            <w:r w:rsidR="00DE0391">
              <w:rPr>
                <w:rFonts w:asciiTheme="majorHAnsi" w:eastAsia="Times New Roman" w:hAnsiTheme="majorHAnsi" w:cs="Arial"/>
                <w:b/>
                <w:color w:val="000000" w:themeColor="text1"/>
                <w:szCs w:val="20"/>
              </w:rPr>
              <w:t>:</w:t>
            </w:r>
            <w:r w:rsidR="00DE0391" w:rsidRPr="005D163A">
              <w:rPr>
                <w:rFonts w:asciiTheme="majorHAnsi" w:eastAsia="Times New Roman" w:hAnsiTheme="majorHAnsi" w:cs="Arial"/>
                <w:b/>
                <w:color w:val="000000" w:themeColor="text1"/>
                <w:szCs w:val="20"/>
              </w:rPr>
              <w:t xml:space="preserve"> </w:t>
            </w:r>
          </w:p>
          <w:p w14:paraId="4A981B42" w14:textId="170E480B" w:rsidR="00DE0391" w:rsidRPr="000317BD" w:rsidRDefault="000317BD" w:rsidP="000317BD">
            <w:pPr>
              <w:rPr>
                <w:rFonts w:ascii="Calibri Light" w:eastAsia="Times New Roman" w:hAnsi="Calibri Light"/>
                <w:sz w:val="21"/>
                <w:szCs w:val="21"/>
              </w:rPr>
            </w:pPr>
            <w:r w:rsidRPr="000317BD">
              <w:rPr>
                <w:rFonts w:ascii="Calibri Light" w:eastAsia="Times New Roman" w:hAnsi="Calibri Light" w:cs="Arial"/>
                <w:color w:val="000000"/>
                <w:sz w:val="21"/>
                <w:szCs w:val="21"/>
                <w:shd w:val="clear" w:color="auto" w:fill="FFFFFF"/>
              </w:rPr>
              <w:t xml:space="preserve">Please plan to attend a special midsummer edition of the President’s Town Hall on July 6 at noon in Levin Hall Auditorium. Dr. </w:t>
            </w:r>
            <w:proofErr w:type="spellStart"/>
            <w:r w:rsidRPr="000317BD">
              <w:rPr>
                <w:rFonts w:ascii="Calibri Light" w:eastAsia="Times New Roman" w:hAnsi="Calibri Light" w:cs="Arial"/>
                <w:color w:val="000000"/>
                <w:sz w:val="21"/>
                <w:szCs w:val="21"/>
                <w:shd w:val="clear" w:color="auto" w:fill="FFFFFF"/>
              </w:rPr>
              <w:t>Callender</w:t>
            </w:r>
            <w:proofErr w:type="spellEnd"/>
            <w:r w:rsidRPr="000317BD">
              <w:rPr>
                <w:rFonts w:ascii="Calibri Light" w:eastAsia="Times New Roman" w:hAnsi="Calibri Light" w:cs="Arial"/>
                <w:color w:val="000000"/>
                <w:sz w:val="21"/>
                <w:szCs w:val="21"/>
                <w:shd w:val="clear" w:color="auto" w:fill="FFFFFF"/>
              </w:rPr>
              <w:t xml:space="preserve"> will discuss the 85th Session of the Texas Legislature and the probable impacts on UTMB. He’ll also give updates on the Best Care initiative, ongoing construction projects across the institution and UTMB’s finances. In keeping with the “just after July 4” theme, Town Hall attendees can enjoy hot dogs, cookies and lemonade following the presentation (</w:t>
            </w:r>
            <w:r w:rsidRPr="000317BD">
              <w:rPr>
                <w:rFonts w:ascii="Calibri Light" w:eastAsia="Times New Roman" w:hAnsi="Calibri Light" w:cs="Arial"/>
                <w:color w:val="000000"/>
                <w:sz w:val="21"/>
                <w:szCs w:val="21"/>
              </w:rPr>
              <w:t>available on a first-come, first-serve basis</w:t>
            </w:r>
            <w:r w:rsidRPr="000317BD">
              <w:rPr>
                <w:rFonts w:ascii="Calibri Light" w:eastAsia="Times New Roman" w:hAnsi="Calibri Light" w:cs="Arial"/>
                <w:color w:val="000000"/>
                <w:sz w:val="21"/>
                <w:szCs w:val="21"/>
                <w:shd w:val="clear" w:color="auto" w:fill="FFFFFF"/>
              </w:rPr>
              <w:t>). The Employee Advisory Council will also be in attendance handing out popcorn. For more information and for remote viewing options, visit </w:t>
            </w:r>
            <w:hyperlink r:id="rId25" w:history="1">
              <w:r w:rsidRPr="000317BD">
                <w:rPr>
                  <w:rStyle w:val="Hyperlink"/>
                  <w:rFonts w:ascii="Calibri Light" w:eastAsia="Times New Roman" w:hAnsi="Calibri Light" w:cs="Arial"/>
                  <w:color w:val="FF0000"/>
                  <w:sz w:val="21"/>
                  <w:szCs w:val="21"/>
                </w:rPr>
                <w:t>https://www.utmb.edu/townhall/</w:t>
              </w:r>
            </w:hyperlink>
            <w:r w:rsidRPr="000317BD">
              <w:rPr>
                <w:rFonts w:ascii="Calibri Light" w:eastAsia="Times New Roman" w:hAnsi="Calibri Light" w:cs="Arial"/>
                <w:color w:val="000000"/>
                <w:sz w:val="21"/>
                <w:szCs w:val="21"/>
                <w:shd w:val="clear" w:color="auto" w:fill="FFFFFF"/>
              </w:rPr>
              <w:t>.</w:t>
            </w:r>
          </w:p>
          <w:p w14:paraId="485A90DD" w14:textId="7D4391E9" w:rsidR="00DE0391" w:rsidRPr="00DE0391" w:rsidRDefault="00DE0391" w:rsidP="00360B73">
            <w:pPr>
              <w:widowControl w:val="0"/>
              <w:autoSpaceDE w:val="0"/>
              <w:autoSpaceDN w:val="0"/>
              <w:adjustRightInd w:val="0"/>
              <w:rPr>
                <w:rFonts w:ascii="Calibri Light" w:hAnsi="Calibri Light" w:cs="Arial"/>
                <w:sz w:val="21"/>
                <w:szCs w:val="21"/>
              </w:rPr>
            </w:pPr>
          </w:p>
          <w:p w14:paraId="61BFFBF0" w14:textId="244183EB" w:rsidR="008E04CB" w:rsidRDefault="00216EE9" w:rsidP="00360B73">
            <w:pPr>
              <w:widowControl w:val="0"/>
              <w:autoSpaceDE w:val="0"/>
              <w:autoSpaceDN w:val="0"/>
              <w:adjustRightInd w:val="0"/>
              <w:rPr>
                <w:rFonts w:ascii="Calibri Light" w:hAnsi="Calibri Light" w:cs="Arial"/>
                <w:sz w:val="21"/>
                <w:szCs w:val="21"/>
              </w:rPr>
            </w:pPr>
            <w:r>
              <w:rPr>
                <w:rFonts w:ascii="Calibri Light" w:hAnsi="Calibri Light" w:cs="Arial"/>
                <w:noProof/>
                <w:sz w:val="21"/>
                <w:szCs w:val="21"/>
              </w:rPr>
              <mc:AlternateContent>
                <mc:Choice Requires="wps">
                  <w:drawing>
                    <wp:anchor distT="0" distB="0" distL="114300" distR="114300" simplePos="0" relativeHeight="251770368" behindDoc="0" locked="0" layoutInCell="1" allowOverlap="1" wp14:anchorId="4A6C2A08" wp14:editId="498847A1">
                      <wp:simplePos x="0" y="0"/>
                      <wp:positionH relativeFrom="column">
                        <wp:posOffset>635</wp:posOffset>
                      </wp:positionH>
                      <wp:positionV relativeFrom="paragraph">
                        <wp:posOffset>31880</wp:posOffset>
                      </wp:positionV>
                      <wp:extent cx="3084195" cy="1270"/>
                      <wp:effectExtent l="0" t="0" r="40005" b="49530"/>
                      <wp:wrapNone/>
                      <wp:docPr id="1" name="Straight Connector 1"/>
                      <wp:cNvGraphicFramePr/>
                      <a:graphic xmlns:a="http://schemas.openxmlformats.org/drawingml/2006/main">
                        <a:graphicData uri="http://schemas.microsoft.com/office/word/2010/wordprocessingShape">
                          <wps:wsp>
                            <wps:cNvCnPr/>
                            <wps:spPr>
                              <a:xfrm>
                                <a:off x="0" y="0"/>
                                <a:ext cx="3084195" cy="1270"/>
                              </a:xfrm>
                              <a:prstGeom prst="line">
                                <a:avLst/>
                              </a:prstGeom>
                              <a:ln w="9525">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57BFF22" id="Straight Connector 1" o:spid="_x0000_s1026" style="position:absolute;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2.5pt" to="242.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" strokecolor="#a5a5a5 [2092]"/>
                  </w:pict>
                </mc:Fallback>
              </mc:AlternateContent>
            </w:r>
          </w:p>
          <w:p w14:paraId="1D312232" w14:textId="1B84DEE9" w:rsidR="008E04CB" w:rsidRDefault="00DE0391" w:rsidP="008E04CB">
            <w:pPr>
              <w:spacing w:before="120"/>
              <w:rPr>
                <w:rFonts w:ascii="Calibri Light" w:hAnsi="Calibri Light" w:cs="Arial"/>
                <w:bCs/>
                <w:color w:val="000000"/>
                <w:sz w:val="20"/>
                <w:szCs w:val="20"/>
              </w:rPr>
            </w:pPr>
            <w:r>
              <w:rPr>
                <w:rFonts w:asciiTheme="majorHAnsi" w:hAnsiTheme="majorHAnsi"/>
                <w:noProof/>
                <w:sz w:val="20"/>
              </w:rPr>
              <w:drawing>
                <wp:anchor distT="0" distB="0" distL="114300" distR="114300" simplePos="0" relativeHeight="251763200" behindDoc="0" locked="0" layoutInCell="1" allowOverlap="1" wp14:anchorId="75486160" wp14:editId="19365557">
                  <wp:simplePos x="0" y="0"/>
                  <wp:positionH relativeFrom="column">
                    <wp:posOffset>-50800</wp:posOffset>
                  </wp:positionH>
                  <wp:positionV relativeFrom="paragraph">
                    <wp:posOffset>31750</wp:posOffset>
                  </wp:positionV>
                  <wp:extent cx="266700" cy="227330"/>
                  <wp:effectExtent l="0" t="0" r="1270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1">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008E04CB">
              <w:rPr>
                <w:rFonts w:asciiTheme="majorHAnsi" w:hAnsiTheme="majorHAnsi"/>
                <w:b/>
              </w:rPr>
              <w:t xml:space="preserve">       </w:t>
            </w:r>
            <w:r>
              <w:rPr>
                <w:rFonts w:asciiTheme="majorHAnsi" w:hAnsiTheme="majorHAnsi"/>
                <w:b/>
              </w:rPr>
              <w:t>Epic tip of the week</w:t>
            </w:r>
            <w:r w:rsidR="008E04CB">
              <w:rPr>
                <w:rFonts w:asciiTheme="majorHAnsi" w:hAnsiTheme="majorHAnsi"/>
                <w:b/>
              </w:rPr>
              <w:t>:</w:t>
            </w:r>
            <w:r w:rsidR="008E04CB">
              <w:rPr>
                <w:rFonts w:ascii="Calibri Light" w:hAnsi="Calibri Light" w:cs="Arial"/>
                <w:bCs/>
                <w:color w:val="000000"/>
                <w:sz w:val="20"/>
                <w:szCs w:val="20"/>
              </w:rPr>
              <w:t xml:space="preserve"> </w:t>
            </w:r>
          </w:p>
          <w:p w14:paraId="0F45F493" w14:textId="35EF9243" w:rsidR="000317BD" w:rsidRPr="000317BD" w:rsidRDefault="000317BD" w:rsidP="000317BD">
            <w:pPr>
              <w:rPr>
                <w:rFonts w:ascii="Calibri Light" w:eastAsia="Times New Roman" w:hAnsi="Calibri Light"/>
                <w:sz w:val="21"/>
                <w:szCs w:val="21"/>
              </w:rPr>
            </w:pPr>
            <w:r w:rsidRPr="000317BD">
              <w:rPr>
                <w:rFonts w:ascii="Calibri Light" w:eastAsia="Times New Roman" w:hAnsi="Calibri Light" w:cs="Arial"/>
                <w:color w:val="000000"/>
                <w:sz w:val="21"/>
                <w:szCs w:val="21"/>
                <w:shd w:val="clear" w:color="auto" w:fill="FFFFFF"/>
              </w:rPr>
              <w:t xml:space="preserve">You can build efficiency into your inpatient Charge Capture flow by maintaining/updating the Problem List. Adding a diagnosis to </w:t>
            </w:r>
            <w:r w:rsidR="0051366B">
              <w:rPr>
                <w:rFonts w:ascii="Calibri Light" w:eastAsia="Times New Roman" w:hAnsi="Calibri Light" w:cs="Arial"/>
                <w:color w:val="000000"/>
                <w:sz w:val="21"/>
                <w:szCs w:val="21"/>
                <w:shd w:val="clear" w:color="auto" w:fill="FFFFFF"/>
              </w:rPr>
              <w:t xml:space="preserve">the </w:t>
            </w:r>
            <w:r w:rsidRPr="000317BD">
              <w:rPr>
                <w:rFonts w:ascii="Calibri Light" w:eastAsia="Times New Roman" w:hAnsi="Calibri Light" w:cs="Arial"/>
                <w:color w:val="000000"/>
                <w:sz w:val="21"/>
                <w:szCs w:val="21"/>
                <w:shd w:val="clear" w:color="auto" w:fill="FFFFFF"/>
              </w:rPr>
              <w:t xml:space="preserve">Problem List will ensure that the diagnosis is also automatically pulled into Charge Capture, saving you from manually having to update this activity each time you file charges (in other words, you won’t have to insert </w:t>
            </w:r>
            <w:r w:rsidR="0051366B">
              <w:rPr>
                <w:rFonts w:ascii="Calibri Light" w:eastAsia="Times New Roman" w:hAnsi="Calibri Light" w:cs="Arial"/>
                <w:color w:val="000000"/>
                <w:sz w:val="21"/>
                <w:szCs w:val="21"/>
                <w:shd w:val="clear" w:color="auto" w:fill="FFFFFF"/>
              </w:rPr>
              <w:t>the diagnosis a second time in Charge C</w:t>
            </w:r>
            <w:r w:rsidRPr="000317BD">
              <w:rPr>
                <w:rFonts w:ascii="Calibri Light" w:eastAsia="Times New Roman" w:hAnsi="Calibri Light" w:cs="Arial"/>
                <w:color w:val="000000"/>
                <w:sz w:val="21"/>
                <w:szCs w:val="21"/>
                <w:shd w:val="clear" w:color="auto" w:fill="FFFFFF"/>
              </w:rPr>
              <w:t>apture). This will help improve cc/mcc capture, as well.</w:t>
            </w:r>
          </w:p>
          <w:p w14:paraId="369D64D8" w14:textId="7D415638" w:rsidR="00DE0391" w:rsidRDefault="000317BD" w:rsidP="008E04CB">
            <w:pPr>
              <w:rPr>
                <w:rFonts w:ascii="Calibri Light" w:hAnsi="Calibri Light" w:cs="Calibri"/>
                <w:sz w:val="21"/>
                <w:szCs w:val="21"/>
              </w:rPr>
            </w:pPr>
            <w:r>
              <w:rPr>
                <w:rFonts w:asciiTheme="majorHAnsi" w:hAnsiTheme="majorHAnsi"/>
                <w:noProof/>
                <w:sz w:val="20"/>
              </w:rPr>
              <w:drawing>
                <wp:anchor distT="0" distB="0" distL="114300" distR="114300" simplePos="0" relativeHeight="251774464" behindDoc="0" locked="0" layoutInCell="1" allowOverlap="1" wp14:anchorId="6D21F7F1" wp14:editId="1C0F5590">
                  <wp:simplePos x="0" y="0"/>
                  <wp:positionH relativeFrom="column">
                    <wp:posOffset>3019</wp:posOffset>
                  </wp:positionH>
                  <wp:positionV relativeFrom="paragraph">
                    <wp:posOffset>96844</wp:posOffset>
                  </wp:positionV>
                  <wp:extent cx="257175" cy="25146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4">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p>
          <w:p w14:paraId="6F010370" w14:textId="555E2E6A" w:rsidR="000317BD" w:rsidRPr="004858C4" w:rsidRDefault="000317BD" w:rsidP="000317BD">
            <w:pPr>
              <w:rPr>
                <w:rFonts w:asciiTheme="majorHAnsi" w:eastAsia="Times New Roman" w:hAnsiTheme="majorHAnsi" w:cs="Arial"/>
                <w:b/>
                <w:color w:val="000000" w:themeColor="text1"/>
                <w:szCs w:val="20"/>
              </w:rPr>
            </w:pPr>
            <w:r>
              <w:rPr>
                <w:rFonts w:asciiTheme="majorHAnsi" w:hAnsiTheme="majorHAnsi"/>
                <w:b/>
              </w:rPr>
              <w:t xml:space="preserve">          </w:t>
            </w:r>
            <w:r>
              <w:rPr>
                <w:rFonts w:asciiTheme="majorHAnsi" w:eastAsia="Times New Roman" w:hAnsiTheme="majorHAnsi" w:cs="Arial"/>
                <w:b/>
                <w:noProof/>
                <w:color w:val="FF0000"/>
                <w:szCs w:val="20"/>
              </w:rPr>
              <w:drawing>
                <wp:inline distT="0" distB="0" distL="0" distR="0" wp14:anchorId="01B0A23D" wp14:editId="704CB00F">
                  <wp:extent cx="143209" cy="138197"/>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png"/>
                          <pic:cNvPicPr/>
                        </pic:nvPicPr>
                        <pic:blipFill>
                          <a:blip r:embed="rId26">
                            <a:extLst>
                              <a:ext uri="{28A0092B-C50C-407E-A947-70E740481C1C}">
                                <a14:useLocalDpi xmlns:a14="http://schemas.microsoft.com/office/drawing/2010/main" val="0"/>
                              </a:ext>
                            </a:extLst>
                          </a:blip>
                          <a:stretch>
                            <a:fillRect/>
                          </a:stretch>
                        </pic:blipFill>
                        <pic:spPr>
                          <a:xfrm>
                            <a:off x="0" y="0"/>
                            <a:ext cx="143552" cy="138528"/>
                          </a:xfrm>
                          <a:prstGeom prst="rect">
                            <a:avLst/>
                          </a:prstGeom>
                        </pic:spPr>
                      </pic:pic>
                    </a:graphicData>
                  </a:graphic>
                </wp:inline>
              </w:drawing>
            </w:r>
            <w:r>
              <w:rPr>
                <w:rFonts w:asciiTheme="majorHAnsi" w:eastAsia="Times New Roman" w:hAnsiTheme="majorHAnsi" w:cs="Arial"/>
                <w:b/>
                <w:color w:val="FF0000"/>
                <w:szCs w:val="20"/>
              </w:rPr>
              <w:t xml:space="preserve"> </w:t>
            </w:r>
            <w:r w:rsidRPr="009E0224">
              <w:rPr>
                <w:rFonts w:asciiTheme="majorHAnsi" w:eastAsia="Times New Roman" w:hAnsiTheme="majorHAnsi" w:cs="Arial"/>
                <w:b/>
                <w:color w:val="FF0000"/>
                <w:szCs w:val="20"/>
              </w:rPr>
              <w:t>ACTION ITEM:</w:t>
            </w:r>
            <w:r w:rsidRPr="005D163A">
              <w:rPr>
                <w:rFonts w:asciiTheme="majorHAnsi" w:eastAsia="Times New Roman" w:hAnsiTheme="majorHAnsi" w:cs="Arial"/>
                <w:b/>
                <w:color w:val="000000" w:themeColor="text1"/>
                <w:szCs w:val="20"/>
              </w:rPr>
              <w:t xml:space="preserve"> </w:t>
            </w:r>
            <w:r w:rsidR="00216EE9">
              <w:rPr>
                <w:rFonts w:asciiTheme="majorHAnsi" w:eastAsia="Times New Roman" w:hAnsiTheme="majorHAnsi" w:cs="Arial"/>
                <w:b/>
                <w:color w:val="000000" w:themeColor="text1"/>
                <w:szCs w:val="20"/>
              </w:rPr>
              <w:t>E</w:t>
            </w:r>
            <w:r>
              <w:rPr>
                <w:rFonts w:asciiTheme="majorHAnsi" w:eastAsia="Times New Roman" w:hAnsiTheme="majorHAnsi" w:cs="Arial"/>
                <w:b/>
                <w:color w:val="000000" w:themeColor="text1"/>
                <w:szCs w:val="20"/>
              </w:rPr>
              <w:t>valuations deadline</w:t>
            </w:r>
            <w:r>
              <w:rPr>
                <w:rFonts w:asciiTheme="majorHAnsi" w:hAnsiTheme="majorHAnsi"/>
                <w:b/>
              </w:rPr>
              <w:t>:</w:t>
            </w:r>
            <w:r>
              <w:rPr>
                <w:rFonts w:ascii="Calibri Light" w:hAnsi="Calibri Light" w:cs="Arial"/>
                <w:bCs/>
                <w:color w:val="000000"/>
                <w:sz w:val="20"/>
                <w:szCs w:val="20"/>
              </w:rPr>
              <w:t xml:space="preserve"> </w:t>
            </w:r>
          </w:p>
          <w:p w14:paraId="6B41E974" w14:textId="77777777" w:rsidR="00DE0391" w:rsidRDefault="000317BD" w:rsidP="000317BD">
            <w:pPr>
              <w:rPr>
                <w:rFonts w:ascii="Calibri Light" w:eastAsia="Times New Roman" w:hAnsi="Calibri Light" w:cs="Arial"/>
                <w:color w:val="000000"/>
                <w:sz w:val="21"/>
                <w:szCs w:val="21"/>
                <w:shd w:val="clear" w:color="auto" w:fill="FFFFFF"/>
              </w:rPr>
            </w:pPr>
            <w:r w:rsidRPr="000317BD">
              <w:rPr>
                <w:rFonts w:ascii="Calibri Light" w:eastAsia="Times New Roman" w:hAnsi="Calibri Light" w:cs="Arial"/>
                <w:color w:val="000000"/>
                <w:sz w:val="21"/>
                <w:szCs w:val="21"/>
                <w:shd w:val="clear" w:color="auto" w:fill="FFFFFF"/>
              </w:rPr>
              <w:t xml:space="preserve">The deadline for completing </w:t>
            </w:r>
            <w:r w:rsidRPr="00216EE9">
              <w:rPr>
                <w:rFonts w:ascii="Calibri" w:eastAsia="Times New Roman" w:hAnsi="Calibri" w:cs="Arial"/>
                <w:b/>
                <w:bCs/>
                <w:color w:val="000000"/>
                <w:sz w:val="21"/>
                <w:szCs w:val="21"/>
                <w:shd w:val="clear" w:color="auto" w:fill="FFFFFF"/>
              </w:rPr>
              <w:t>all</w:t>
            </w:r>
            <w:r w:rsidRPr="000317BD">
              <w:rPr>
                <w:rFonts w:ascii="Calibri Light" w:eastAsia="Times New Roman" w:hAnsi="Calibri Light" w:cs="Arial"/>
                <w:color w:val="000000"/>
                <w:sz w:val="21"/>
                <w:szCs w:val="21"/>
                <w:shd w:val="clear" w:color="auto" w:fill="FFFFFF"/>
              </w:rPr>
              <w:t xml:space="preserve"> CMC employee evaluations is June 30.</w:t>
            </w:r>
          </w:p>
          <w:p w14:paraId="5AA5FA14" w14:textId="15FC4765" w:rsidR="000317BD" w:rsidRDefault="00216EE9" w:rsidP="000317BD">
            <w:pPr>
              <w:rPr>
                <w:rFonts w:ascii="Calibri Light" w:eastAsia="Times New Roman" w:hAnsi="Calibri Light" w:cs="Arial"/>
                <w:color w:val="000000"/>
                <w:sz w:val="21"/>
                <w:szCs w:val="21"/>
                <w:shd w:val="clear" w:color="auto" w:fill="FFFFFF"/>
              </w:rPr>
            </w:pPr>
            <w:r>
              <w:rPr>
                <w:rFonts w:asciiTheme="majorHAnsi" w:hAnsiTheme="majorHAnsi"/>
                <w:noProof/>
                <w:sz w:val="20"/>
              </w:rPr>
              <w:drawing>
                <wp:anchor distT="0" distB="0" distL="114300" distR="114300" simplePos="0" relativeHeight="251776512" behindDoc="0" locked="0" layoutInCell="1" allowOverlap="1" wp14:anchorId="0B91FABA" wp14:editId="12F6FA59">
                  <wp:simplePos x="0" y="0"/>
                  <wp:positionH relativeFrom="column">
                    <wp:posOffset>1270</wp:posOffset>
                  </wp:positionH>
                  <wp:positionV relativeFrom="paragraph">
                    <wp:posOffset>105410</wp:posOffset>
                  </wp:positionV>
                  <wp:extent cx="257175" cy="25146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4">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p>
          <w:p w14:paraId="2C77C3AF" w14:textId="230871A3" w:rsidR="000317BD" w:rsidRPr="004858C4" w:rsidRDefault="00216EE9" w:rsidP="000317BD">
            <w:pPr>
              <w:rPr>
                <w:rFonts w:asciiTheme="majorHAnsi" w:eastAsia="Times New Roman" w:hAnsiTheme="majorHAnsi" w:cs="Arial"/>
                <w:b/>
                <w:color w:val="000000" w:themeColor="text1"/>
                <w:szCs w:val="20"/>
              </w:rPr>
            </w:pPr>
            <w:r>
              <w:rPr>
                <w:rFonts w:asciiTheme="majorHAnsi" w:eastAsia="Times New Roman" w:hAnsiTheme="majorHAnsi" w:cs="Arial"/>
                <w:b/>
                <w:color w:val="000000" w:themeColor="text1"/>
                <w:szCs w:val="20"/>
              </w:rPr>
              <w:t xml:space="preserve">         </w:t>
            </w:r>
            <w:r w:rsidR="000317BD">
              <w:rPr>
                <w:rFonts w:asciiTheme="majorHAnsi" w:eastAsia="Times New Roman" w:hAnsiTheme="majorHAnsi" w:cs="Arial"/>
                <w:b/>
                <w:color w:val="000000" w:themeColor="text1"/>
                <w:szCs w:val="20"/>
              </w:rPr>
              <w:t>Time card reminder</w:t>
            </w:r>
            <w:r w:rsidR="000317BD">
              <w:rPr>
                <w:rFonts w:asciiTheme="majorHAnsi" w:hAnsiTheme="majorHAnsi"/>
                <w:b/>
              </w:rPr>
              <w:t>:</w:t>
            </w:r>
            <w:r w:rsidR="000317BD">
              <w:rPr>
                <w:rFonts w:ascii="Calibri Light" w:hAnsi="Calibri Light" w:cs="Arial"/>
                <w:bCs/>
                <w:color w:val="000000"/>
                <w:sz w:val="20"/>
                <w:szCs w:val="20"/>
              </w:rPr>
              <w:t xml:space="preserve"> </w:t>
            </w:r>
          </w:p>
          <w:p w14:paraId="397AB352" w14:textId="34513113" w:rsidR="000317BD" w:rsidRPr="00216EE9" w:rsidRDefault="00216EE9" w:rsidP="000317BD">
            <w:pPr>
              <w:rPr>
                <w:rFonts w:ascii="Calibri Light" w:eastAsia="Times New Roman" w:hAnsi="Calibri Light"/>
                <w:sz w:val="21"/>
                <w:szCs w:val="21"/>
              </w:rPr>
            </w:pPr>
            <w:r w:rsidRPr="00216EE9">
              <w:rPr>
                <w:rFonts w:ascii="Calibri Light" w:eastAsia="Times New Roman" w:hAnsi="Calibri Light" w:cs="Arial"/>
                <w:color w:val="000000"/>
                <w:sz w:val="21"/>
                <w:szCs w:val="21"/>
                <w:shd w:val="clear" w:color="auto" w:fill="FFFFFF"/>
              </w:rPr>
              <w:t>All CMC staff must focus on reviewing their time cards to ensure that we do not create off-cycle check requests which result when time cards are approved and processed incorrectly. Please ensure that all staff, timekeepers and managers focus on eliminating the need to create unnecessary off-cycle requests.</w:t>
            </w:r>
          </w:p>
        </w:tc>
        <w:tc>
          <w:tcPr>
            <w:tcW w:w="5940" w:type="dxa"/>
            <w:gridSpan w:val="2"/>
            <w:tcBorders>
              <w:left w:val="single" w:sz="4" w:space="0" w:color="auto"/>
              <w:right w:val="single" w:sz="8" w:space="0" w:color="auto"/>
            </w:tcBorders>
            <w:shd w:val="clear" w:color="auto" w:fill="FFFFFF" w:themeFill="background1"/>
          </w:tcPr>
          <w:p w14:paraId="39A35D47" w14:textId="77777777" w:rsidR="005458B9" w:rsidRDefault="005458B9" w:rsidP="005E2DA1">
            <w:pPr>
              <w:spacing w:before="120"/>
              <w:rPr>
                <w:rFonts w:ascii="Calibri Light" w:hAnsi="Calibri Light" w:cs="Arial"/>
                <w:color w:val="000000"/>
                <w:sz w:val="21"/>
                <w:szCs w:val="21"/>
              </w:rPr>
            </w:pPr>
          </w:p>
          <w:p w14:paraId="4B3E43B6" w14:textId="553BB32B" w:rsidR="008E04CB" w:rsidRDefault="00216EE9" w:rsidP="008E04CB">
            <w:pPr>
              <w:spacing w:before="120"/>
              <w:rPr>
                <w:rFonts w:ascii="Calibri Light" w:hAnsi="Calibri Light" w:cs="Arial"/>
                <w:bCs/>
                <w:color w:val="000000"/>
                <w:sz w:val="20"/>
                <w:szCs w:val="20"/>
              </w:rPr>
            </w:pPr>
            <w:r>
              <w:rPr>
                <w:rFonts w:asciiTheme="majorHAnsi" w:hAnsiTheme="majorHAnsi"/>
                <w:noProof/>
                <w:sz w:val="20"/>
              </w:rPr>
              <w:drawing>
                <wp:anchor distT="0" distB="0" distL="114300" distR="114300" simplePos="0" relativeHeight="251778560" behindDoc="0" locked="0" layoutInCell="1" allowOverlap="1" wp14:anchorId="3D3A3C8D" wp14:editId="7E31BD64">
                  <wp:simplePos x="0" y="0"/>
                  <wp:positionH relativeFrom="column">
                    <wp:posOffset>-5715</wp:posOffset>
                  </wp:positionH>
                  <wp:positionV relativeFrom="paragraph">
                    <wp:posOffset>2540</wp:posOffset>
                  </wp:positionV>
                  <wp:extent cx="257175" cy="25146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4">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008E04CB">
              <w:rPr>
                <w:rFonts w:asciiTheme="majorHAnsi" w:hAnsiTheme="majorHAnsi"/>
                <w:b/>
              </w:rPr>
              <w:t xml:space="preserve">       </w:t>
            </w:r>
            <w:r>
              <w:rPr>
                <w:rFonts w:asciiTheme="majorHAnsi" w:hAnsiTheme="majorHAnsi"/>
                <w:b/>
              </w:rPr>
              <w:t xml:space="preserve"> Key Performance Indicators review</w:t>
            </w:r>
            <w:r w:rsidR="008E04CB">
              <w:rPr>
                <w:rFonts w:asciiTheme="majorHAnsi" w:hAnsiTheme="majorHAnsi"/>
                <w:b/>
              </w:rPr>
              <w:t>:</w:t>
            </w:r>
            <w:r w:rsidR="008E04CB">
              <w:rPr>
                <w:rFonts w:ascii="Calibri Light" w:hAnsi="Calibri Light" w:cs="Arial"/>
                <w:bCs/>
                <w:color w:val="000000"/>
                <w:sz w:val="20"/>
                <w:szCs w:val="20"/>
              </w:rPr>
              <w:t xml:space="preserve"> </w:t>
            </w:r>
          </w:p>
          <w:p w14:paraId="7D9BAB14" w14:textId="42CADE85" w:rsidR="00216EE9" w:rsidRPr="00216EE9" w:rsidRDefault="00216EE9" w:rsidP="00216EE9">
            <w:pPr>
              <w:rPr>
                <w:rFonts w:ascii="Calibri Light" w:eastAsia="Times New Roman" w:hAnsi="Calibri Light"/>
                <w:sz w:val="21"/>
                <w:szCs w:val="21"/>
              </w:rPr>
            </w:pPr>
            <w:r w:rsidRPr="00216EE9">
              <w:rPr>
                <w:rFonts w:ascii="Calibri Light" w:eastAsia="Times New Roman" w:hAnsi="Calibri Light" w:cs="Arial"/>
                <w:color w:val="000000"/>
                <w:sz w:val="21"/>
                <w:szCs w:val="21"/>
                <w:shd w:val="clear" w:color="auto" w:fill="FFFFFF"/>
              </w:rPr>
              <w:t>As explained at the recent Town Hall meetings conducted by Dr. Murray, the following metrics will be communicated on a routine basis to help all elements of the CMC enterprise focus on these key performance indicators underscored by our new reimbursement dynamic at Hospital Galveston. As a reminder, our goal is to increase discharges, decrease length of stay (LOS), increase case mix index and decrease off</w:t>
            </w:r>
            <w:r w:rsidR="0051366B">
              <w:rPr>
                <w:rFonts w:ascii="Calibri Light" w:eastAsia="Times New Roman" w:hAnsi="Calibri Light" w:cs="Arial"/>
                <w:color w:val="000000"/>
                <w:sz w:val="21"/>
                <w:szCs w:val="21"/>
                <w:shd w:val="clear" w:color="auto" w:fill="FFFFFF"/>
              </w:rPr>
              <w:t>-</w:t>
            </w:r>
            <w:r w:rsidRPr="00216EE9">
              <w:rPr>
                <w:rFonts w:ascii="Calibri Light" w:eastAsia="Times New Roman" w:hAnsi="Calibri Light" w:cs="Arial"/>
                <w:color w:val="000000"/>
                <w:sz w:val="21"/>
                <w:szCs w:val="21"/>
                <w:shd w:val="clear" w:color="auto" w:fill="FFFFFF"/>
              </w:rPr>
              <w:t>site admissions. Moving these metrics will enhance efficiency and improve access to care at HG.</w:t>
            </w:r>
          </w:p>
          <w:p w14:paraId="18380013" w14:textId="5292D98D" w:rsidR="00DE0391" w:rsidRPr="00DE0391" w:rsidRDefault="00216EE9" w:rsidP="00DE0391">
            <w:pPr>
              <w:spacing w:before="120"/>
              <w:rPr>
                <w:rFonts w:ascii="Calibri Light" w:hAnsi="Calibri Light" w:cs="Arial"/>
                <w:color w:val="000000"/>
                <w:sz w:val="21"/>
                <w:szCs w:val="21"/>
              </w:rPr>
            </w:pPr>
            <w:r>
              <w:rPr>
                <w:rFonts w:ascii="Calibri Light" w:hAnsi="Calibri Light" w:cs="Arial"/>
                <w:noProof/>
                <w:color w:val="000000"/>
                <w:sz w:val="21"/>
                <w:szCs w:val="21"/>
              </w:rPr>
              <w:drawing>
                <wp:inline distT="0" distB="0" distL="0" distR="0" wp14:anchorId="7955E0A0" wp14:editId="2F6BB887">
                  <wp:extent cx="3632835" cy="1175385"/>
                  <wp:effectExtent l="0" t="0" r="0" b="0"/>
                  <wp:docPr id="21" name="Picture 21" descr="../../../Screen%20Shot%202017-06-29%20at%209.51.5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6-29%20at%209.51.53%20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2835" cy="1175385"/>
                          </a:xfrm>
                          <a:prstGeom prst="rect">
                            <a:avLst/>
                          </a:prstGeom>
                          <a:noFill/>
                          <a:ln>
                            <a:noFill/>
                          </a:ln>
                        </pic:spPr>
                      </pic:pic>
                    </a:graphicData>
                  </a:graphic>
                </wp:inline>
              </w:drawing>
            </w:r>
          </w:p>
        </w:tc>
      </w:tr>
      <w:tr w:rsidR="00824F3C" w14:paraId="09FE0D10" w14:textId="77777777" w:rsidTr="00C11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62"/>
        </w:trPr>
        <w:tc>
          <w:tcPr>
            <w:tcW w:w="5130" w:type="dxa"/>
            <w:gridSpan w:val="3"/>
            <w:vMerge/>
            <w:tcBorders>
              <w:left w:val="single" w:sz="8" w:space="0" w:color="auto"/>
              <w:right w:val="single" w:sz="4" w:space="0" w:color="auto"/>
            </w:tcBorders>
          </w:tcPr>
          <w:p w14:paraId="19B7FFF7" w14:textId="77777777" w:rsidR="00824F3C" w:rsidRDefault="00824F3C" w:rsidP="00A83199">
            <w:pPr>
              <w:rPr>
                <w:rFonts w:asciiTheme="majorHAnsi" w:eastAsia="Times New Roman" w:hAnsiTheme="majorHAnsi" w:cs="Arial"/>
                <w:b/>
                <w:bCs/>
                <w:szCs w:val="20"/>
              </w:rPr>
            </w:pPr>
          </w:p>
        </w:tc>
        <w:tc>
          <w:tcPr>
            <w:tcW w:w="5940" w:type="dxa"/>
            <w:gridSpan w:val="2"/>
            <w:tcBorders>
              <w:left w:val="single" w:sz="4" w:space="0" w:color="auto"/>
              <w:right w:val="single" w:sz="8" w:space="0" w:color="auto"/>
            </w:tcBorders>
            <w:shd w:val="clear" w:color="auto" w:fill="D9D9D9" w:themeFill="background1" w:themeFillShade="D9"/>
          </w:tcPr>
          <w:p w14:paraId="42E36DB0" w14:textId="4995E7DA" w:rsidR="00824F3C" w:rsidRDefault="00C11D6F" w:rsidP="00824F3C">
            <w:pPr>
              <w:spacing w:before="60"/>
              <w:rPr>
                <w:rFonts w:asciiTheme="majorHAnsi" w:hAnsiTheme="majorHAnsi"/>
                <w:b/>
                <w:color w:val="FF0000"/>
                <w:sz w:val="28"/>
              </w:rPr>
            </w:pPr>
            <w:r>
              <w:rPr>
                <w:rFonts w:ascii="Calibri Light" w:hAnsi="Calibri Light"/>
                <w:noProof/>
                <w:sz w:val="21"/>
                <w:szCs w:val="21"/>
              </w:rPr>
              <w:drawing>
                <wp:anchor distT="0" distB="0" distL="114300" distR="114300" simplePos="0" relativeHeight="251771392" behindDoc="0" locked="0" layoutInCell="1" allowOverlap="1" wp14:anchorId="5F283656" wp14:editId="305C71B4">
                  <wp:simplePos x="0" y="0"/>
                  <wp:positionH relativeFrom="margin">
                    <wp:posOffset>1772285</wp:posOffset>
                  </wp:positionH>
                  <wp:positionV relativeFrom="paragraph">
                    <wp:posOffset>245745</wp:posOffset>
                  </wp:positionV>
                  <wp:extent cx="1851660" cy="1130935"/>
                  <wp:effectExtent l="0" t="0" r="2540" b="1206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1.jpg"/>
                          <pic:cNvPicPr/>
                        </pic:nvPicPr>
                        <pic:blipFill rotWithShape="1">
                          <a:blip r:embed="rId28">
                            <a:extLst>
                              <a:ext uri="{28A0092B-C50C-407E-A947-70E740481C1C}">
                                <a14:useLocalDpi xmlns:a14="http://schemas.microsoft.com/office/drawing/2010/main" val="0"/>
                              </a:ext>
                            </a:extLst>
                          </a:blip>
                          <a:srcRect t="21687"/>
                          <a:stretch/>
                        </pic:blipFill>
                        <pic:spPr bwMode="auto">
                          <a:xfrm>
                            <a:off x="0" y="0"/>
                            <a:ext cx="1851660" cy="113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F3C">
              <w:rPr>
                <w:rFonts w:asciiTheme="majorHAnsi" w:hAnsiTheme="majorHAnsi"/>
                <w:b/>
                <w:color w:val="FF0000"/>
                <w:sz w:val="28"/>
              </w:rPr>
              <w:t>DID YOU KNOW?</w:t>
            </w:r>
          </w:p>
          <w:p w14:paraId="29F3D34D" w14:textId="54E3FE0C" w:rsidR="00F00004" w:rsidRPr="00F00004" w:rsidRDefault="00190040" w:rsidP="00C11D6F">
            <w:pPr>
              <w:rPr>
                <w:rFonts w:ascii="Calibri" w:hAnsi="Calibri" w:cs="Arial"/>
                <w:b/>
                <w:sz w:val="21"/>
                <w:szCs w:val="21"/>
              </w:rPr>
            </w:pPr>
            <w:r w:rsidRPr="00190040">
              <w:rPr>
                <w:rFonts w:ascii="Calibri Light" w:hAnsi="Calibri Light"/>
                <w:sz w:val="21"/>
                <w:szCs w:val="21"/>
              </w:rPr>
              <w:t xml:space="preserve">The </w:t>
            </w:r>
            <w:proofErr w:type="spellStart"/>
            <w:r w:rsidRPr="00190040">
              <w:rPr>
                <w:rFonts w:ascii="Calibri Light" w:hAnsi="Calibri Light"/>
                <w:sz w:val="21"/>
                <w:szCs w:val="21"/>
              </w:rPr>
              <w:t>Keiller</w:t>
            </w:r>
            <w:proofErr w:type="spellEnd"/>
            <w:r w:rsidRPr="00190040">
              <w:rPr>
                <w:rFonts w:ascii="Calibri Light" w:hAnsi="Calibri Light"/>
                <w:sz w:val="21"/>
                <w:szCs w:val="21"/>
              </w:rPr>
              <w:t xml:space="preserve"> Building on the Galveston Campus, which opened in 1925 as the Laboratory Building, was the first free-standing structure on the UTMB campus dedicated to the basic sciences. It was renamed for Dr. William </w:t>
            </w:r>
            <w:proofErr w:type="spellStart"/>
            <w:r w:rsidRPr="00190040">
              <w:rPr>
                <w:rFonts w:ascii="Calibri Light" w:hAnsi="Calibri Light"/>
                <w:sz w:val="21"/>
                <w:szCs w:val="21"/>
              </w:rPr>
              <w:t>Keiller</w:t>
            </w:r>
            <w:proofErr w:type="spellEnd"/>
            <w:r w:rsidRPr="00190040">
              <w:rPr>
                <w:rFonts w:ascii="Calibri Light" w:hAnsi="Calibri Light"/>
                <w:sz w:val="21"/>
                <w:szCs w:val="21"/>
              </w:rPr>
              <w:t>, founding faculty member, anatomy professor, dean and prolific medical illustrator. Today, the historic, state-of-the-art facility is home to the Pathology Department and the Center for Biodefense, critical elements of UTMB’s world-renowned infectious disease programs.</w:t>
            </w:r>
            <w:r w:rsidRPr="00F00004">
              <w:rPr>
                <w:rFonts w:ascii="Calibri" w:hAnsi="Calibri" w:cs="Arial"/>
                <w:b/>
                <w:sz w:val="21"/>
                <w:szCs w:val="21"/>
              </w:rPr>
              <w:t xml:space="preserve"> </w:t>
            </w:r>
          </w:p>
        </w:tc>
      </w:tr>
    </w:tbl>
    <w:p w14:paraId="7247DB5A" w14:textId="5B37D8B4" w:rsidR="008F7AD8" w:rsidRPr="00DC69BA" w:rsidRDefault="008F7AD8" w:rsidP="00596875">
      <w:pPr>
        <w:rPr>
          <w:rFonts w:asciiTheme="majorHAnsi" w:hAnsiTheme="majorHAnsi"/>
          <w:sz w:val="20"/>
        </w:rPr>
      </w:pPr>
    </w:p>
    <w:sectPr w:rsidR="008F7AD8" w:rsidRPr="00DC69BA" w:rsidSect="003352C1">
      <w:headerReference w:type="even" r:id="rId29"/>
      <w:footerReference w:type="first" r:id="rId30"/>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E6119" w14:textId="77777777" w:rsidR="00EB7D23" w:rsidRDefault="00EB7D23" w:rsidP="00874B86">
      <w:r>
        <w:separator/>
      </w:r>
    </w:p>
  </w:endnote>
  <w:endnote w:type="continuationSeparator" w:id="0">
    <w:p w14:paraId="10468A08" w14:textId="77777777" w:rsidR="00EB7D23" w:rsidRDefault="00EB7D23"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charset w:val="00"/>
    <w:family w:val="auto"/>
    <w:pitch w:val="variable"/>
    <w:sig w:usb0="60000287"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69007" w14:textId="77777777" w:rsidR="00EB7D23" w:rsidRDefault="00EB7D23" w:rsidP="00874B86">
      <w:r>
        <w:separator/>
      </w:r>
    </w:p>
  </w:footnote>
  <w:footnote w:type="continuationSeparator" w:id="0">
    <w:p w14:paraId="2BEC9076" w14:textId="77777777" w:rsidR="00EB7D23" w:rsidRDefault="00EB7D23"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C46906" w:rsidRDefault="002720A5">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59" type="#_x0000_t75" style="position:absolute;margin-left:0;margin-top:0;width:546pt;height:731.3pt;z-index:-251658752;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D327964"/>
    <w:multiLevelType w:val="hybridMultilevel"/>
    <w:tmpl w:val="8B96A46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4">
    <w:nsid w:val="0F543F92"/>
    <w:multiLevelType w:val="hybridMultilevel"/>
    <w:tmpl w:val="F858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5F2D48"/>
    <w:multiLevelType w:val="hybridMultilevel"/>
    <w:tmpl w:val="D5D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A72620"/>
    <w:multiLevelType w:val="hybridMultilevel"/>
    <w:tmpl w:val="A836C41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7">
    <w:nsid w:val="315D72AD"/>
    <w:multiLevelType w:val="hybridMultilevel"/>
    <w:tmpl w:val="7138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B80182"/>
    <w:multiLevelType w:val="hybridMultilevel"/>
    <w:tmpl w:val="FFAE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C585E"/>
    <w:multiLevelType w:val="hybridMultilevel"/>
    <w:tmpl w:val="B65C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3B34E3"/>
    <w:multiLevelType w:val="hybridMultilevel"/>
    <w:tmpl w:val="6E30B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0640D7"/>
    <w:multiLevelType w:val="hybridMultilevel"/>
    <w:tmpl w:val="5660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520F42"/>
    <w:multiLevelType w:val="hybridMultilevel"/>
    <w:tmpl w:val="0EB0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E223F0"/>
    <w:multiLevelType w:val="hybridMultilevel"/>
    <w:tmpl w:val="C7A4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D57644"/>
    <w:multiLevelType w:val="hybridMultilevel"/>
    <w:tmpl w:val="A560F75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5">
    <w:nsid w:val="6D18768B"/>
    <w:multiLevelType w:val="multilevel"/>
    <w:tmpl w:val="1498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3"/>
  </w:num>
  <w:num w:numId="3">
    <w:abstractNumId w:val="11"/>
  </w:num>
  <w:num w:numId="4">
    <w:abstractNumId w:val="0"/>
  </w:num>
  <w:num w:numId="5">
    <w:abstractNumId w:val="1"/>
  </w:num>
  <w:num w:numId="6">
    <w:abstractNumId w:val="2"/>
  </w:num>
  <w:num w:numId="7">
    <w:abstractNumId w:val="3"/>
  </w:num>
  <w:num w:numId="8">
    <w:abstractNumId w:val="14"/>
  </w:num>
  <w:num w:numId="9">
    <w:abstractNumId w:val="6"/>
  </w:num>
  <w:num w:numId="10">
    <w:abstractNumId w:val="9"/>
  </w:num>
  <w:num w:numId="11">
    <w:abstractNumId w:val="8"/>
  </w:num>
  <w:num w:numId="12">
    <w:abstractNumId w:val="5"/>
  </w:num>
  <w:num w:numId="13">
    <w:abstractNumId w:val="12"/>
  </w:num>
  <w:num w:numId="14">
    <w:abstractNumId w:val="10"/>
  </w:num>
  <w:num w:numId="15">
    <w:abstractNumId w:val="15"/>
  </w:num>
  <w:num w:numId="16">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373A"/>
    <w:rsid w:val="000257FB"/>
    <w:rsid w:val="00026B3C"/>
    <w:rsid w:val="000317BD"/>
    <w:rsid w:val="00033AC2"/>
    <w:rsid w:val="000421C8"/>
    <w:rsid w:val="00046B32"/>
    <w:rsid w:val="00046FAF"/>
    <w:rsid w:val="0007004E"/>
    <w:rsid w:val="0007289E"/>
    <w:rsid w:val="0008142C"/>
    <w:rsid w:val="0008270F"/>
    <w:rsid w:val="00085BFB"/>
    <w:rsid w:val="00087000"/>
    <w:rsid w:val="00093965"/>
    <w:rsid w:val="000966FD"/>
    <w:rsid w:val="000A26D9"/>
    <w:rsid w:val="000A297A"/>
    <w:rsid w:val="000B2BB1"/>
    <w:rsid w:val="000B381B"/>
    <w:rsid w:val="000B6351"/>
    <w:rsid w:val="000B666C"/>
    <w:rsid w:val="000B7007"/>
    <w:rsid w:val="000B73A7"/>
    <w:rsid w:val="000C69D6"/>
    <w:rsid w:val="000D61E4"/>
    <w:rsid w:val="000D665C"/>
    <w:rsid w:val="000E2A13"/>
    <w:rsid w:val="000E4374"/>
    <w:rsid w:val="000E5188"/>
    <w:rsid w:val="000E69B8"/>
    <w:rsid w:val="000F03B2"/>
    <w:rsid w:val="000F2189"/>
    <w:rsid w:val="000F5506"/>
    <w:rsid w:val="000F5AD3"/>
    <w:rsid w:val="000F72D3"/>
    <w:rsid w:val="0010152B"/>
    <w:rsid w:val="00112068"/>
    <w:rsid w:val="0011321F"/>
    <w:rsid w:val="00117586"/>
    <w:rsid w:val="001276F3"/>
    <w:rsid w:val="001325DC"/>
    <w:rsid w:val="00151100"/>
    <w:rsid w:val="0016087C"/>
    <w:rsid w:val="00161A12"/>
    <w:rsid w:val="00166476"/>
    <w:rsid w:val="001767B8"/>
    <w:rsid w:val="001838A0"/>
    <w:rsid w:val="00183D7B"/>
    <w:rsid w:val="00190040"/>
    <w:rsid w:val="001A2490"/>
    <w:rsid w:val="001A64DA"/>
    <w:rsid w:val="001A6D43"/>
    <w:rsid w:val="001A7128"/>
    <w:rsid w:val="001A732C"/>
    <w:rsid w:val="001B5AE8"/>
    <w:rsid w:val="001B7C99"/>
    <w:rsid w:val="001C4A7F"/>
    <w:rsid w:val="001D239E"/>
    <w:rsid w:val="001E36E7"/>
    <w:rsid w:val="001E6192"/>
    <w:rsid w:val="001E7922"/>
    <w:rsid w:val="001F26BB"/>
    <w:rsid w:val="001F63BC"/>
    <w:rsid w:val="002029B1"/>
    <w:rsid w:val="00202B35"/>
    <w:rsid w:val="00202D78"/>
    <w:rsid w:val="00206437"/>
    <w:rsid w:val="00206C2F"/>
    <w:rsid w:val="00211C98"/>
    <w:rsid w:val="00214F6F"/>
    <w:rsid w:val="00216EE9"/>
    <w:rsid w:val="002219BD"/>
    <w:rsid w:val="00224D1C"/>
    <w:rsid w:val="0024033D"/>
    <w:rsid w:val="00241155"/>
    <w:rsid w:val="00243ACB"/>
    <w:rsid w:val="00244756"/>
    <w:rsid w:val="00245011"/>
    <w:rsid w:val="00252100"/>
    <w:rsid w:val="00262A1D"/>
    <w:rsid w:val="0026348F"/>
    <w:rsid w:val="00265794"/>
    <w:rsid w:val="00266A3E"/>
    <w:rsid w:val="00267CA9"/>
    <w:rsid w:val="00271CD1"/>
    <w:rsid w:val="002720A5"/>
    <w:rsid w:val="002803FE"/>
    <w:rsid w:val="00281039"/>
    <w:rsid w:val="002819EA"/>
    <w:rsid w:val="00287C09"/>
    <w:rsid w:val="00297C7D"/>
    <w:rsid w:val="00297EB4"/>
    <w:rsid w:val="002A1314"/>
    <w:rsid w:val="002A389B"/>
    <w:rsid w:val="002A43E0"/>
    <w:rsid w:val="002B4013"/>
    <w:rsid w:val="002B6F31"/>
    <w:rsid w:val="002C19C8"/>
    <w:rsid w:val="002C33E2"/>
    <w:rsid w:val="002D0DE5"/>
    <w:rsid w:val="002D51F3"/>
    <w:rsid w:val="002D762C"/>
    <w:rsid w:val="002E05A2"/>
    <w:rsid w:val="002F312B"/>
    <w:rsid w:val="002F3332"/>
    <w:rsid w:val="002F5710"/>
    <w:rsid w:val="003136F1"/>
    <w:rsid w:val="00314842"/>
    <w:rsid w:val="00321AF8"/>
    <w:rsid w:val="003224F1"/>
    <w:rsid w:val="00324F34"/>
    <w:rsid w:val="0033116D"/>
    <w:rsid w:val="00332E95"/>
    <w:rsid w:val="003352C1"/>
    <w:rsid w:val="0034257F"/>
    <w:rsid w:val="00353BB0"/>
    <w:rsid w:val="00360B73"/>
    <w:rsid w:val="0036546F"/>
    <w:rsid w:val="00366EDC"/>
    <w:rsid w:val="00381C8B"/>
    <w:rsid w:val="003929D4"/>
    <w:rsid w:val="003960FE"/>
    <w:rsid w:val="003A164D"/>
    <w:rsid w:val="003A20EF"/>
    <w:rsid w:val="003A3D5E"/>
    <w:rsid w:val="003A4577"/>
    <w:rsid w:val="003C139A"/>
    <w:rsid w:val="003C153E"/>
    <w:rsid w:val="003C4E41"/>
    <w:rsid w:val="003C7C60"/>
    <w:rsid w:val="003D0B4E"/>
    <w:rsid w:val="003D338D"/>
    <w:rsid w:val="003D7706"/>
    <w:rsid w:val="003D7E2A"/>
    <w:rsid w:val="003E061E"/>
    <w:rsid w:val="003E5BB0"/>
    <w:rsid w:val="003F0266"/>
    <w:rsid w:val="003F3914"/>
    <w:rsid w:val="00415311"/>
    <w:rsid w:val="00427614"/>
    <w:rsid w:val="0042789B"/>
    <w:rsid w:val="004344E8"/>
    <w:rsid w:val="004442B2"/>
    <w:rsid w:val="00452691"/>
    <w:rsid w:val="0046357C"/>
    <w:rsid w:val="00463F9C"/>
    <w:rsid w:val="00466810"/>
    <w:rsid w:val="0047101D"/>
    <w:rsid w:val="0048017F"/>
    <w:rsid w:val="004858C4"/>
    <w:rsid w:val="00496356"/>
    <w:rsid w:val="004A2F43"/>
    <w:rsid w:val="004A48A1"/>
    <w:rsid w:val="004A6B9E"/>
    <w:rsid w:val="004B3A59"/>
    <w:rsid w:val="004C1619"/>
    <w:rsid w:val="004C3BE1"/>
    <w:rsid w:val="004C4313"/>
    <w:rsid w:val="004F5E00"/>
    <w:rsid w:val="004F74F1"/>
    <w:rsid w:val="004F7EC6"/>
    <w:rsid w:val="00502D6C"/>
    <w:rsid w:val="005060DE"/>
    <w:rsid w:val="0051366B"/>
    <w:rsid w:val="00516278"/>
    <w:rsid w:val="0052069E"/>
    <w:rsid w:val="00524DCF"/>
    <w:rsid w:val="0052538F"/>
    <w:rsid w:val="00532D16"/>
    <w:rsid w:val="00536B2A"/>
    <w:rsid w:val="00543D38"/>
    <w:rsid w:val="00544157"/>
    <w:rsid w:val="005458B9"/>
    <w:rsid w:val="0055137B"/>
    <w:rsid w:val="005529B6"/>
    <w:rsid w:val="00554E79"/>
    <w:rsid w:val="005600FC"/>
    <w:rsid w:val="005637B8"/>
    <w:rsid w:val="0058060F"/>
    <w:rsid w:val="005847FF"/>
    <w:rsid w:val="00587911"/>
    <w:rsid w:val="005962F1"/>
    <w:rsid w:val="00596875"/>
    <w:rsid w:val="0059768F"/>
    <w:rsid w:val="005A3178"/>
    <w:rsid w:val="005B1203"/>
    <w:rsid w:val="005B5CE0"/>
    <w:rsid w:val="005C0421"/>
    <w:rsid w:val="005C3769"/>
    <w:rsid w:val="005C40E5"/>
    <w:rsid w:val="005C4502"/>
    <w:rsid w:val="005C542D"/>
    <w:rsid w:val="005C6EEC"/>
    <w:rsid w:val="005D134B"/>
    <w:rsid w:val="005D163A"/>
    <w:rsid w:val="005D238F"/>
    <w:rsid w:val="005D27C3"/>
    <w:rsid w:val="005E1601"/>
    <w:rsid w:val="005E2DA1"/>
    <w:rsid w:val="005E5DD1"/>
    <w:rsid w:val="005E7BE5"/>
    <w:rsid w:val="005F6B08"/>
    <w:rsid w:val="005F6DE6"/>
    <w:rsid w:val="0060605B"/>
    <w:rsid w:val="0060696E"/>
    <w:rsid w:val="00607FE9"/>
    <w:rsid w:val="00610861"/>
    <w:rsid w:val="00613206"/>
    <w:rsid w:val="00615E49"/>
    <w:rsid w:val="006221D7"/>
    <w:rsid w:val="00623744"/>
    <w:rsid w:val="0064541C"/>
    <w:rsid w:val="00652FB7"/>
    <w:rsid w:val="00655499"/>
    <w:rsid w:val="006609CA"/>
    <w:rsid w:val="00662FE8"/>
    <w:rsid w:val="006804EC"/>
    <w:rsid w:val="00680E61"/>
    <w:rsid w:val="00682DCE"/>
    <w:rsid w:val="00694829"/>
    <w:rsid w:val="0069634D"/>
    <w:rsid w:val="006A7BC7"/>
    <w:rsid w:val="006B1031"/>
    <w:rsid w:val="006B1B4F"/>
    <w:rsid w:val="006B68AF"/>
    <w:rsid w:val="006E1D9C"/>
    <w:rsid w:val="006E6A62"/>
    <w:rsid w:val="006F5026"/>
    <w:rsid w:val="00701024"/>
    <w:rsid w:val="007021E5"/>
    <w:rsid w:val="0071465A"/>
    <w:rsid w:val="007150CA"/>
    <w:rsid w:val="00721CF2"/>
    <w:rsid w:val="00722C34"/>
    <w:rsid w:val="007238D7"/>
    <w:rsid w:val="007252A6"/>
    <w:rsid w:val="00727536"/>
    <w:rsid w:val="00727C45"/>
    <w:rsid w:val="00732060"/>
    <w:rsid w:val="00737032"/>
    <w:rsid w:val="0073723F"/>
    <w:rsid w:val="00742B27"/>
    <w:rsid w:val="00747AAD"/>
    <w:rsid w:val="007616DD"/>
    <w:rsid w:val="00763339"/>
    <w:rsid w:val="007704B6"/>
    <w:rsid w:val="00770893"/>
    <w:rsid w:val="00772C83"/>
    <w:rsid w:val="007741A7"/>
    <w:rsid w:val="00787883"/>
    <w:rsid w:val="00790A71"/>
    <w:rsid w:val="0079222C"/>
    <w:rsid w:val="00793B02"/>
    <w:rsid w:val="007A00A3"/>
    <w:rsid w:val="007A132B"/>
    <w:rsid w:val="007A1EB2"/>
    <w:rsid w:val="007A6F4E"/>
    <w:rsid w:val="007B196E"/>
    <w:rsid w:val="007B7890"/>
    <w:rsid w:val="007D3EB3"/>
    <w:rsid w:val="007D73C2"/>
    <w:rsid w:val="007E5EBB"/>
    <w:rsid w:val="007F5801"/>
    <w:rsid w:val="007F788A"/>
    <w:rsid w:val="00803F67"/>
    <w:rsid w:val="00804F92"/>
    <w:rsid w:val="00816D2E"/>
    <w:rsid w:val="00817D05"/>
    <w:rsid w:val="0082346E"/>
    <w:rsid w:val="00824F3C"/>
    <w:rsid w:val="00825D37"/>
    <w:rsid w:val="00831B07"/>
    <w:rsid w:val="008325B7"/>
    <w:rsid w:val="0083344D"/>
    <w:rsid w:val="00833D36"/>
    <w:rsid w:val="00844A10"/>
    <w:rsid w:val="00845B26"/>
    <w:rsid w:val="00850C4A"/>
    <w:rsid w:val="008531B5"/>
    <w:rsid w:val="008719B8"/>
    <w:rsid w:val="0087261D"/>
    <w:rsid w:val="00873A0F"/>
    <w:rsid w:val="00874B86"/>
    <w:rsid w:val="00877A5B"/>
    <w:rsid w:val="00884A23"/>
    <w:rsid w:val="00885721"/>
    <w:rsid w:val="00892C65"/>
    <w:rsid w:val="00897939"/>
    <w:rsid w:val="008A23CB"/>
    <w:rsid w:val="008B1118"/>
    <w:rsid w:val="008B1EE6"/>
    <w:rsid w:val="008B6179"/>
    <w:rsid w:val="008B6234"/>
    <w:rsid w:val="008B7918"/>
    <w:rsid w:val="008C17A5"/>
    <w:rsid w:val="008D56B1"/>
    <w:rsid w:val="008E04CB"/>
    <w:rsid w:val="008E05F6"/>
    <w:rsid w:val="008E3153"/>
    <w:rsid w:val="008E3B0C"/>
    <w:rsid w:val="008E4099"/>
    <w:rsid w:val="008E7149"/>
    <w:rsid w:val="008F17F5"/>
    <w:rsid w:val="008F25A1"/>
    <w:rsid w:val="008F3550"/>
    <w:rsid w:val="008F42B6"/>
    <w:rsid w:val="008F7AD8"/>
    <w:rsid w:val="0090233F"/>
    <w:rsid w:val="00903C66"/>
    <w:rsid w:val="00912BED"/>
    <w:rsid w:val="00913DE8"/>
    <w:rsid w:val="0091598F"/>
    <w:rsid w:val="00916AE9"/>
    <w:rsid w:val="009217EC"/>
    <w:rsid w:val="00922625"/>
    <w:rsid w:val="0092265C"/>
    <w:rsid w:val="0092350C"/>
    <w:rsid w:val="009271A3"/>
    <w:rsid w:val="00930A16"/>
    <w:rsid w:val="00931124"/>
    <w:rsid w:val="00936B3A"/>
    <w:rsid w:val="00941A4B"/>
    <w:rsid w:val="00956B0E"/>
    <w:rsid w:val="0096095E"/>
    <w:rsid w:val="00974732"/>
    <w:rsid w:val="00975BF5"/>
    <w:rsid w:val="00976EAF"/>
    <w:rsid w:val="0098127F"/>
    <w:rsid w:val="00986848"/>
    <w:rsid w:val="00987A4A"/>
    <w:rsid w:val="00990EE4"/>
    <w:rsid w:val="00996440"/>
    <w:rsid w:val="009A02B0"/>
    <w:rsid w:val="009A0A77"/>
    <w:rsid w:val="009A3B49"/>
    <w:rsid w:val="009A52F8"/>
    <w:rsid w:val="009A6512"/>
    <w:rsid w:val="009A6C2B"/>
    <w:rsid w:val="009B091C"/>
    <w:rsid w:val="009C2829"/>
    <w:rsid w:val="009C2B17"/>
    <w:rsid w:val="009D2F90"/>
    <w:rsid w:val="009D36E9"/>
    <w:rsid w:val="009E0224"/>
    <w:rsid w:val="009E1548"/>
    <w:rsid w:val="009E5FAD"/>
    <w:rsid w:val="009F504E"/>
    <w:rsid w:val="009F6435"/>
    <w:rsid w:val="009F7C23"/>
    <w:rsid w:val="00A109FA"/>
    <w:rsid w:val="00A1295B"/>
    <w:rsid w:val="00A211B2"/>
    <w:rsid w:val="00A24C8F"/>
    <w:rsid w:val="00A301CE"/>
    <w:rsid w:val="00A33081"/>
    <w:rsid w:val="00A44121"/>
    <w:rsid w:val="00A454B2"/>
    <w:rsid w:val="00A6456D"/>
    <w:rsid w:val="00A73B89"/>
    <w:rsid w:val="00A7783B"/>
    <w:rsid w:val="00A83199"/>
    <w:rsid w:val="00A84CDE"/>
    <w:rsid w:val="00A86EA8"/>
    <w:rsid w:val="00A86FEA"/>
    <w:rsid w:val="00A92F52"/>
    <w:rsid w:val="00A94E3B"/>
    <w:rsid w:val="00A95999"/>
    <w:rsid w:val="00A972A5"/>
    <w:rsid w:val="00AA3BCC"/>
    <w:rsid w:val="00AA3DAA"/>
    <w:rsid w:val="00AA6C7F"/>
    <w:rsid w:val="00AB5B90"/>
    <w:rsid w:val="00AB6E66"/>
    <w:rsid w:val="00AC6DF5"/>
    <w:rsid w:val="00AD0ECC"/>
    <w:rsid w:val="00AF5DE4"/>
    <w:rsid w:val="00AF61B3"/>
    <w:rsid w:val="00B03D08"/>
    <w:rsid w:val="00B14985"/>
    <w:rsid w:val="00B20F58"/>
    <w:rsid w:val="00B21C31"/>
    <w:rsid w:val="00B25A59"/>
    <w:rsid w:val="00B26D15"/>
    <w:rsid w:val="00B32644"/>
    <w:rsid w:val="00B4271F"/>
    <w:rsid w:val="00B42916"/>
    <w:rsid w:val="00B45886"/>
    <w:rsid w:val="00B45EDC"/>
    <w:rsid w:val="00B472C9"/>
    <w:rsid w:val="00B47774"/>
    <w:rsid w:val="00B5094E"/>
    <w:rsid w:val="00B568B4"/>
    <w:rsid w:val="00B57173"/>
    <w:rsid w:val="00B7091D"/>
    <w:rsid w:val="00B70F09"/>
    <w:rsid w:val="00B756E4"/>
    <w:rsid w:val="00B761DE"/>
    <w:rsid w:val="00B765E4"/>
    <w:rsid w:val="00B76E50"/>
    <w:rsid w:val="00B8641A"/>
    <w:rsid w:val="00B876FB"/>
    <w:rsid w:val="00B92A82"/>
    <w:rsid w:val="00B93AD2"/>
    <w:rsid w:val="00BA124E"/>
    <w:rsid w:val="00BA429D"/>
    <w:rsid w:val="00BA4D87"/>
    <w:rsid w:val="00BC607D"/>
    <w:rsid w:val="00BD1CFF"/>
    <w:rsid w:val="00BD6F11"/>
    <w:rsid w:val="00BD7F52"/>
    <w:rsid w:val="00BE01D0"/>
    <w:rsid w:val="00BE1CC6"/>
    <w:rsid w:val="00BE3394"/>
    <w:rsid w:val="00BF4E49"/>
    <w:rsid w:val="00C00795"/>
    <w:rsid w:val="00C07E58"/>
    <w:rsid w:val="00C108DA"/>
    <w:rsid w:val="00C1171D"/>
    <w:rsid w:val="00C11D6F"/>
    <w:rsid w:val="00C1383C"/>
    <w:rsid w:val="00C175F9"/>
    <w:rsid w:val="00C270F3"/>
    <w:rsid w:val="00C30B6C"/>
    <w:rsid w:val="00C400DB"/>
    <w:rsid w:val="00C46906"/>
    <w:rsid w:val="00C50B15"/>
    <w:rsid w:val="00C53DFD"/>
    <w:rsid w:val="00C545D1"/>
    <w:rsid w:val="00C60C5A"/>
    <w:rsid w:val="00C70AA9"/>
    <w:rsid w:val="00C7271C"/>
    <w:rsid w:val="00C74D16"/>
    <w:rsid w:val="00C80144"/>
    <w:rsid w:val="00C8425F"/>
    <w:rsid w:val="00C9451D"/>
    <w:rsid w:val="00C946A6"/>
    <w:rsid w:val="00CA08F1"/>
    <w:rsid w:val="00CB2EB1"/>
    <w:rsid w:val="00CB3E9C"/>
    <w:rsid w:val="00CB52BA"/>
    <w:rsid w:val="00CC3714"/>
    <w:rsid w:val="00CC3E40"/>
    <w:rsid w:val="00CC6672"/>
    <w:rsid w:val="00CD1B15"/>
    <w:rsid w:val="00CD37C6"/>
    <w:rsid w:val="00CD7D72"/>
    <w:rsid w:val="00CE4BF1"/>
    <w:rsid w:val="00CF123A"/>
    <w:rsid w:val="00CF39F4"/>
    <w:rsid w:val="00CF43EA"/>
    <w:rsid w:val="00D05E81"/>
    <w:rsid w:val="00D06680"/>
    <w:rsid w:val="00D078F8"/>
    <w:rsid w:val="00D12C2F"/>
    <w:rsid w:val="00D20A45"/>
    <w:rsid w:val="00D22049"/>
    <w:rsid w:val="00D24421"/>
    <w:rsid w:val="00D24B33"/>
    <w:rsid w:val="00D42C21"/>
    <w:rsid w:val="00D505A2"/>
    <w:rsid w:val="00D57FE0"/>
    <w:rsid w:val="00D65042"/>
    <w:rsid w:val="00D85DA7"/>
    <w:rsid w:val="00D903E8"/>
    <w:rsid w:val="00D915F2"/>
    <w:rsid w:val="00D97BA9"/>
    <w:rsid w:val="00DA23AB"/>
    <w:rsid w:val="00DA307E"/>
    <w:rsid w:val="00DA638A"/>
    <w:rsid w:val="00DA76D0"/>
    <w:rsid w:val="00DA7742"/>
    <w:rsid w:val="00DC4754"/>
    <w:rsid w:val="00DC69BA"/>
    <w:rsid w:val="00DD3522"/>
    <w:rsid w:val="00DD47A2"/>
    <w:rsid w:val="00DE0391"/>
    <w:rsid w:val="00DE2079"/>
    <w:rsid w:val="00DE2631"/>
    <w:rsid w:val="00DF0D21"/>
    <w:rsid w:val="00DF616F"/>
    <w:rsid w:val="00E0041B"/>
    <w:rsid w:val="00E00956"/>
    <w:rsid w:val="00E02442"/>
    <w:rsid w:val="00E02826"/>
    <w:rsid w:val="00E03985"/>
    <w:rsid w:val="00E11899"/>
    <w:rsid w:val="00E17888"/>
    <w:rsid w:val="00E30C47"/>
    <w:rsid w:val="00E35816"/>
    <w:rsid w:val="00E43487"/>
    <w:rsid w:val="00E44B9E"/>
    <w:rsid w:val="00E625F4"/>
    <w:rsid w:val="00E76215"/>
    <w:rsid w:val="00E840C8"/>
    <w:rsid w:val="00E87236"/>
    <w:rsid w:val="00E87D19"/>
    <w:rsid w:val="00EA0165"/>
    <w:rsid w:val="00EB7D23"/>
    <w:rsid w:val="00ED5A3B"/>
    <w:rsid w:val="00ED5C1C"/>
    <w:rsid w:val="00ED6E29"/>
    <w:rsid w:val="00EE0C3F"/>
    <w:rsid w:val="00EE3938"/>
    <w:rsid w:val="00EE4C13"/>
    <w:rsid w:val="00EF556C"/>
    <w:rsid w:val="00F00004"/>
    <w:rsid w:val="00F0562E"/>
    <w:rsid w:val="00F106B3"/>
    <w:rsid w:val="00F11ACA"/>
    <w:rsid w:val="00F13FE9"/>
    <w:rsid w:val="00F21CCC"/>
    <w:rsid w:val="00F31573"/>
    <w:rsid w:val="00F446B2"/>
    <w:rsid w:val="00F46FF8"/>
    <w:rsid w:val="00F5234B"/>
    <w:rsid w:val="00F610ED"/>
    <w:rsid w:val="00F75CAB"/>
    <w:rsid w:val="00F8146E"/>
    <w:rsid w:val="00F900D9"/>
    <w:rsid w:val="00F90B4D"/>
    <w:rsid w:val="00F91754"/>
    <w:rsid w:val="00F94D61"/>
    <w:rsid w:val="00F9573C"/>
    <w:rsid w:val="00F97CB7"/>
    <w:rsid w:val="00FA0541"/>
    <w:rsid w:val="00FA1A08"/>
    <w:rsid w:val="00FA5C0E"/>
    <w:rsid w:val="00FC2881"/>
    <w:rsid w:val="00FC39CB"/>
    <w:rsid w:val="00FC3DF3"/>
    <w:rsid w:val="00FC47C0"/>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EE9"/>
    <w:rPr>
      <w:rFonts w:ascii="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Theme="minorHAnsi" w:hAnsiTheme="minorHAnsi" w:cstheme="minorBidi"/>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303341548">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508902045">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image" Target="media/image4.png"/><Relationship Id="rId18" Type="http://schemas.openxmlformats.org/officeDocument/2006/relationships/hyperlink" Target="https://www.utmb.edu/policies_and_procedures/IHOP/Clinical/General_Clinical_Procedures_and_Care/IHOP%20-%2009.13.13%20-%20Unusual%20Event%20Reporting.pdf"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utmb.edu/ehs" TargetMode="External"/><Relationship Id="rId25" Type="http://schemas.openxmlformats.org/officeDocument/2006/relationships/hyperlink" Target="https://www.utmb.edu/townhall/" TargetMode="External"/><Relationship Id="rId2" Type="http://schemas.openxmlformats.org/officeDocument/2006/relationships/numbering" Target="numbering.xml"/><Relationship Id="rId16" Type="http://schemas.openxmlformats.org/officeDocument/2006/relationships/hyperlink" Target="http://www.utmb.edu/ehs" TargetMode="External"/><Relationship Id="rId20" Type="http://schemas.openxmlformats.org/officeDocument/2006/relationships/hyperlink" Target="mailto:wjpate@utmb.ed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tmb.us/59" TargetMode="External"/><Relationship Id="rId23" Type="http://schemas.openxmlformats.org/officeDocument/2006/relationships/image" Target="media/image7.png"/><Relationship Id="rId28" Type="http://schemas.openxmlformats.org/officeDocument/2006/relationships/image" Target="media/image11.jpg"/><Relationship Id="rId10" Type="http://schemas.openxmlformats.org/officeDocument/2006/relationships/image" Target="media/image1.jpeg"/><Relationship Id="rId19" Type="http://schemas.openxmlformats.org/officeDocument/2006/relationships/hyperlink" Target="https://utmb.us/1zz"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hyperlink" Target="https://webforms.utmb.edu/frevvo/web/tn/forms/user/giflynn/app/_L7nbAFj1EeaBHLdY7npNjA/formtype/_4sGAAKIPEeaLX9oY3z7cWQ/popupform"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87AAE-A6E9-498C-A776-637CF7EE8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7052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Ford, Christine</cp:lastModifiedBy>
  <cp:revision>2</cp:revision>
  <cp:lastPrinted>2017-06-29T15:58:00Z</cp:lastPrinted>
  <dcterms:created xsi:type="dcterms:W3CDTF">2017-07-06T13:19:00Z</dcterms:created>
  <dcterms:modified xsi:type="dcterms:W3CDTF">2017-07-06T13:19:00Z</dcterms:modified>
</cp:coreProperties>
</file>